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0160" w14:textId="77777777" w:rsidR="00AA4702" w:rsidRPr="00AA4702" w:rsidRDefault="00AA4702" w:rsidP="00AA4702"/>
    <w:p w14:paraId="693A82C9" w14:textId="77777777" w:rsidR="007862E1" w:rsidRDefault="007862E1" w:rsidP="00141520">
      <w:pPr>
        <w:pStyle w:val="Heading1"/>
        <w:spacing w:line="360" w:lineRule="auto"/>
      </w:pPr>
      <w:r>
        <w:t xml:space="preserve">State of </w:t>
      </w:r>
      <w:smartTag w:uri="urn:schemas-microsoft-com:office:smarttags" w:element="PlaceName">
        <w:smartTag w:uri="urn:schemas-microsoft-com:office:smarttags" w:element="place">
          <w:r>
            <w:t>Nevada</w:t>
          </w:r>
        </w:smartTag>
      </w:smartTag>
    </w:p>
    <w:p w14:paraId="04B83ABB" w14:textId="77777777" w:rsidR="007862E1" w:rsidRDefault="007862E1" w:rsidP="00141520">
      <w:pPr>
        <w:spacing w:line="360" w:lineRule="auto"/>
        <w:jc w:val="center"/>
        <w:rPr>
          <w:b/>
          <w:caps/>
          <w:sz w:val="24"/>
        </w:rPr>
      </w:pPr>
      <w:smartTag w:uri="urn:schemas-microsoft-com:office:smarttags" w:element="place">
        <w:r>
          <w:rPr>
            <w:b/>
            <w:caps/>
            <w:sz w:val="24"/>
          </w:rPr>
          <w:t>Lake Tahoe</w:t>
        </w:r>
      </w:smartTag>
      <w:r>
        <w:rPr>
          <w:b/>
          <w:caps/>
          <w:sz w:val="24"/>
        </w:rPr>
        <w:t xml:space="preserve"> License Plate Program</w:t>
      </w:r>
    </w:p>
    <w:p w14:paraId="2AB1C604" w14:textId="77777777" w:rsidR="007862E1" w:rsidRDefault="007862E1" w:rsidP="008E756B">
      <w:pPr>
        <w:pStyle w:val="Heading3"/>
      </w:pPr>
      <w:r>
        <w:t>PROJECT FUNDING AGREEMENT</w:t>
      </w:r>
    </w:p>
    <w:p w14:paraId="01065622" w14:textId="77777777" w:rsidR="00A623E7" w:rsidRDefault="00A623E7" w:rsidP="00A10E7C">
      <w:pPr>
        <w:rPr>
          <w:sz w:val="24"/>
        </w:rPr>
      </w:pPr>
    </w:p>
    <w:p w14:paraId="6B22FF2F" w14:textId="77777777" w:rsidR="00056968" w:rsidRPr="007A41BA" w:rsidRDefault="00056968" w:rsidP="002C56EA">
      <w:pPr>
        <w:ind w:left="2160" w:hanging="2160"/>
        <w:rPr>
          <w:sz w:val="24"/>
          <w:u w:val="single"/>
        </w:rPr>
      </w:pPr>
      <w:r>
        <w:rPr>
          <w:sz w:val="24"/>
        </w:rPr>
        <w:t xml:space="preserve">GRANTEE: </w:t>
      </w:r>
      <w:r>
        <w:rPr>
          <w:sz w:val="24"/>
        </w:rPr>
        <w:tab/>
      </w:r>
    </w:p>
    <w:p w14:paraId="38A4AE0E" w14:textId="77777777" w:rsidR="00056968" w:rsidRDefault="00056968" w:rsidP="00056968">
      <w:pPr>
        <w:rPr>
          <w:sz w:val="24"/>
          <w:u w:val="single"/>
        </w:rPr>
      </w:pPr>
    </w:p>
    <w:p w14:paraId="20B61765" w14:textId="77777777" w:rsidR="00056968" w:rsidRDefault="00056968" w:rsidP="00056968">
      <w:pPr>
        <w:rPr>
          <w:sz w:val="24"/>
          <w:u w:val="single"/>
        </w:rPr>
      </w:pPr>
      <w:r>
        <w:rPr>
          <w:sz w:val="24"/>
        </w:rPr>
        <w:t xml:space="preserve">Project Number: </w:t>
      </w:r>
      <w:r>
        <w:rPr>
          <w:sz w:val="24"/>
        </w:rPr>
        <w:tab/>
      </w:r>
    </w:p>
    <w:p w14:paraId="04AC3C09" w14:textId="77777777" w:rsidR="00056968" w:rsidRDefault="00056968" w:rsidP="00056968">
      <w:pPr>
        <w:rPr>
          <w:sz w:val="24"/>
        </w:rPr>
      </w:pPr>
    </w:p>
    <w:p w14:paraId="5E87DD8A" w14:textId="77777777" w:rsidR="00056968" w:rsidRDefault="00056968" w:rsidP="00056968">
      <w:pPr>
        <w:ind w:left="2160" w:hanging="2160"/>
        <w:rPr>
          <w:sz w:val="24"/>
          <w:u w:val="single"/>
        </w:rPr>
      </w:pPr>
      <w:r>
        <w:rPr>
          <w:sz w:val="24"/>
        </w:rPr>
        <w:t xml:space="preserve">Project Title: </w:t>
      </w:r>
      <w:r>
        <w:rPr>
          <w:sz w:val="24"/>
        </w:rPr>
        <w:tab/>
      </w:r>
    </w:p>
    <w:p w14:paraId="1D4AE0C9" w14:textId="77777777" w:rsidR="00056968" w:rsidRDefault="00056968" w:rsidP="00056968">
      <w:pPr>
        <w:ind w:left="2160" w:hanging="2160"/>
        <w:rPr>
          <w:sz w:val="24"/>
          <w:u w:val="single"/>
        </w:rPr>
      </w:pPr>
    </w:p>
    <w:p w14:paraId="5C9E36D7" w14:textId="77777777" w:rsidR="00056968" w:rsidRDefault="00056968" w:rsidP="00056968">
      <w:pPr>
        <w:rPr>
          <w:sz w:val="24"/>
        </w:rPr>
      </w:pPr>
      <w:r>
        <w:rPr>
          <w:sz w:val="24"/>
        </w:rPr>
        <w:t xml:space="preserve">Period Covered </w:t>
      </w:r>
    </w:p>
    <w:p w14:paraId="3CAABC4F" w14:textId="77777777" w:rsidR="00056968" w:rsidRPr="0024505D" w:rsidRDefault="00056968" w:rsidP="00056968">
      <w:pPr>
        <w:rPr>
          <w:sz w:val="24"/>
          <w:u w:val="single"/>
        </w:rPr>
      </w:pPr>
      <w:r>
        <w:rPr>
          <w:sz w:val="24"/>
        </w:rPr>
        <w:t xml:space="preserve">By This Agreement:   </w:t>
      </w:r>
    </w:p>
    <w:p w14:paraId="7D06F33E" w14:textId="77777777" w:rsidR="00056968" w:rsidRDefault="00056968" w:rsidP="00056968">
      <w:pPr>
        <w:rPr>
          <w:sz w:val="24"/>
        </w:rPr>
      </w:pPr>
    </w:p>
    <w:p w14:paraId="0EAE9BD8" w14:textId="77777777" w:rsidR="002C2F3A" w:rsidRPr="002C2F3A" w:rsidRDefault="00056968" w:rsidP="002C2F3A">
      <w:pPr>
        <w:spacing w:after="240"/>
        <w:rPr>
          <w:sz w:val="24"/>
          <w:szCs w:val="24"/>
        </w:rPr>
      </w:pPr>
      <w:r w:rsidRPr="00A5297E">
        <w:rPr>
          <w:sz w:val="24"/>
          <w:szCs w:val="24"/>
        </w:rPr>
        <w:t xml:space="preserve">Tax </w:t>
      </w:r>
      <w:r>
        <w:rPr>
          <w:sz w:val="24"/>
          <w:szCs w:val="24"/>
        </w:rPr>
        <w:t>I</w:t>
      </w:r>
      <w:r w:rsidRPr="00A5297E">
        <w:rPr>
          <w:sz w:val="24"/>
          <w:szCs w:val="24"/>
        </w:rPr>
        <w:t xml:space="preserve">D </w:t>
      </w:r>
      <w:r>
        <w:rPr>
          <w:sz w:val="24"/>
          <w:szCs w:val="24"/>
        </w:rPr>
        <w:t>Number:</w:t>
      </w:r>
      <w:r w:rsidRPr="00A5297E">
        <w:rPr>
          <w:sz w:val="24"/>
          <w:szCs w:val="24"/>
        </w:rPr>
        <w:t xml:space="preserve"> </w:t>
      </w:r>
      <w:r>
        <w:rPr>
          <w:sz w:val="24"/>
          <w:szCs w:val="24"/>
        </w:rPr>
        <w:tab/>
      </w:r>
    </w:p>
    <w:p w14:paraId="5B9D6CEF" w14:textId="77777777" w:rsidR="00056968" w:rsidRPr="00FB506D" w:rsidRDefault="00056968" w:rsidP="00056968">
      <w:pPr>
        <w:tabs>
          <w:tab w:val="left" w:pos="5760"/>
        </w:tabs>
        <w:rPr>
          <w:b/>
          <w:sz w:val="24"/>
          <w:szCs w:val="24"/>
          <w:u w:val="single"/>
        </w:rPr>
      </w:pPr>
      <w:r w:rsidRPr="00FB506D">
        <w:rPr>
          <w:b/>
          <w:sz w:val="24"/>
          <w:szCs w:val="24"/>
          <w:u w:val="single"/>
        </w:rPr>
        <w:t>Project Cost:</w:t>
      </w:r>
    </w:p>
    <w:p w14:paraId="4168E0E5" w14:textId="77777777" w:rsidR="00056968" w:rsidRPr="008E756B" w:rsidRDefault="00056968" w:rsidP="00056968">
      <w:pPr>
        <w:tabs>
          <w:tab w:val="left" w:pos="5760"/>
        </w:tabs>
        <w:rPr>
          <w:sz w:val="24"/>
          <w:szCs w:val="24"/>
        </w:rPr>
      </w:pPr>
    </w:p>
    <w:p w14:paraId="6F888363" w14:textId="77777777" w:rsidR="00056968" w:rsidRPr="008E756B" w:rsidRDefault="00056968" w:rsidP="00056968">
      <w:pPr>
        <w:tabs>
          <w:tab w:val="left" w:pos="5760"/>
        </w:tabs>
        <w:rPr>
          <w:sz w:val="24"/>
          <w:szCs w:val="24"/>
        </w:rPr>
      </w:pPr>
      <w:r w:rsidRPr="008E756B">
        <w:rPr>
          <w:sz w:val="24"/>
          <w:szCs w:val="24"/>
        </w:rPr>
        <w:t xml:space="preserve">A.  </w:t>
      </w:r>
      <w:r>
        <w:rPr>
          <w:sz w:val="24"/>
          <w:szCs w:val="24"/>
        </w:rPr>
        <w:t xml:space="preserve">Total </w:t>
      </w:r>
      <w:r w:rsidRPr="008E756B">
        <w:rPr>
          <w:sz w:val="24"/>
          <w:szCs w:val="24"/>
        </w:rPr>
        <w:t>Estimated Project Cost</w:t>
      </w:r>
      <w:r>
        <w:rPr>
          <w:sz w:val="24"/>
          <w:szCs w:val="24"/>
        </w:rPr>
        <w:tab/>
      </w:r>
      <w:r w:rsidRPr="008E756B">
        <w:rPr>
          <w:sz w:val="24"/>
          <w:szCs w:val="24"/>
        </w:rPr>
        <w:t>$</w:t>
      </w:r>
      <w:r w:rsidR="00A76B21">
        <w:rPr>
          <w:sz w:val="24"/>
          <w:szCs w:val="24"/>
        </w:rPr>
        <w:t xml:space="preserve">   </w:t>
      </w:r>
    </w:p>
    <w:p w14:paraId="632550C4" w14:textId="77777777" w:rsidR="00056968" w:rsidRPr="008E756B" w:rsidRDefault="00056968" w:rsidP="00056968">
      <w:pPr>
        <w:tabs>
          <w:tab w:val="left" w:pos="5760"/>
        </w:tabs>
        <w:rPr>
          <w:sz w:val="24"/>
          <w:szCs w:val="24"/>
        </w:rPr>
      </w:pPr>
      <w:r w:rsidRPr="008E756B">
        <w:rPr>
          <w:sz w:val="24"/>
          <w:szCs w:val="24"/>
        </w:rPr>
        <w:t xml:space="preserve">B.  Local Share of Project Cost  </w:t>
      </w:r>
      <w:r>
        <w:rPr>
          <w:sz w:val="24"/>
          <w:szCs w:val="24"/>
        </w:rPr>
        <w:t xml:space="preserve">                 </w:t>
      </w:r>
      <w:r>
        <w:rPr>
          <w:sz w:val="24"/>
          <w:szCs w:val="24"/>
        </w:rPr>
        <w:tab/>
      </w:r>
      <w:r w:rsidRPr="008E756B">
        <w:rPr>
          <w:sz w:val="24"/>
          <w:szCs w:val="24"/>
        </w:rPr>
        <w:t>$</w:t>
      </w:r>
      <w:r>
        <w:rPr>
          <w:sz w:val="24"/>
          <w:szCs w:val="24"/>
        </w:rPr>
        <w:t xml:space="preserve">    </w:t>
      </w:r>
      <w:r w:rsidR="00A76B21">
        <w:rPr>
          <w:sz w:val="24"/>
          <w:szCs w:val="24"/>
        </w:rPr>
        <w:t xml:space="preserve"> </w:t>
      </w:r>
    </w:p>
    <w:p w14:paraId="29986D4F" w14:textId="77777777" w:rsidR="00056968" w:rsidRPr="00962CF5" w:rsidRDefault="00056968" w:rsidP="00056968">
      <w:pPr>
        <w:tabs>
          <w:tab w:val="left" w:pos="5760"/>
        </w:tabs>
        <w:rPr>
          <w:b/>
          <w:sz w:val="24"/>
          <w:szCs w:val="24"/>
        </w:rPr>
      </w:pPr>
      <w:r w:rsidRPr="002F1AB6">
        <w:rPr>
          <w:b/>
          <w:sz w:val="24"/>
          <w:szCs w:val="24"/>
        </w:rPr>
        <w:t xml:space="preserve">C.  State Share of Project Cost                     </w:t>
      </w:r>
      <w:r w:rsidRPr="002F1AB6">
        <w:rPr>
          <w:b/>
          <w:sz w:val="24"/>
          <w:szCs w:val="24"/>
        </w:rPr>
        <w:tab/>
        <w:t xml:space="preserve">$ </w:t>
      </w:r>
      <w:r w:rsidR="00A76B21">
        <w:rPr>
          <w:b/>
          <w:sz w:val="24"/>
          <w:szCs w:val="24"/>
        </w:rPr>
        <w:t xml:space="preserve">  </w:t>
      </w:r>
    </w:p>
    <w:p w14:paraId="57A63E13" w14:textId="77777777" w:rsidR="00A623E7" w:rsidRDefault="00A623E7">
      <w:pPr>
        <w:spacing w:line="360" w:lineRule="auto"/>
        <w:rPr>
          <w:b/>
          <w:sz w:val="24"/>
          <w:szCs w:val="24"/>
          <w:highlight w:val="yellow"/>
          <w:u w:val="single"/>
        </w:rPr>
      </w:pPr>
    </w:p>
    <w:p w14:paraId="1FA83898" w14:textId="77777777" w:rsidR="006B35E2" w:rsidRPr="00D6099B" w:rsidRDefault="007862E1" w:rsidP="006B35E2">
      <w:pPr>
        <w:spacing w:line="360" w:lineRule="auto"/>
        <w:rPr>
          <w:b/>
          <w:sz w:val="24"/>
          <w:szCs w:val="24"/>
          <w:u w:val="single"/>
        </w:rPr>
      </w:pPr>
      <w:r w:rsidRPr="00D6099B">
        <w:rPr>
          <w:b/>
          <w:sz w:val="24"/>
          <w:szCs w:val="24"/>
          <w:u w:val="single"/>
        </w:rPr>
        <w:t xml:space="preserve">Project Scope </w:t>
      </w:r>
      <w:r w:rsidRPr="00D6099B">
        <w:rPr>
          <w:sz w:val="24"/>
          <w:szCs w:val="24"/>
          <w:u w:val="single"/>
        </w:rPr>
        <w:t>(Brief Description of Project)</w:t>
      </w:r>
      <w:r w:rsidRPr="00D6099B">
        <w:rPr>
          <w:b/>
          <w:sz w:val="24"/>
          <w:szCs w:val="24"/>
          <w:u w:val="single"/>
        </w:rPr>
        <w:t>:</w:t>
      </w:r>
    </w:p>
    <w:p w14:paraId="138FE2F5" w14:textId="77777777" w:rsidR="00AC3967" w:rsidRDefault="00AC3967" w:rsidP="00B95C76">
      <w:pPr>
        <w:spacing w:line="360" w:lineRule="auto"/>
        <w:jc w:val="both"/>
        <w:rPr>
          <w:b/>
          <w:sz w:val="24"/>
        </w:rPr>
      </w:pPr>
    </w:p>
    <w:p w14:paraId="12028C46" w14:textId="77777777" w:rsidR="005A0F73" w:rsidRDefault="005A0F73" w:rsidP="00B95C76">
      <w:pPr>
        <w:spacing w:line="360" w:lineRule="auto"/>
        <w:jc w:val="both"/>
        <w:rPr>
          <w:b/>
          <w:sz w:val="24"/>
        </w:rPr>
      </w:pPr>
    </w:p>
    <w:p w14:paraId="06CC26E9" w14:textId="77777777" w:rsidR="005A0F73" w:rsidRDefault="005A0F73" w:rsidP="00B95C76">
      <w:pPr>
        <w:spacing w:line="360" w:lineRule="auto"/>
        <w:jc w:val="both"/>
        <w:rPr>
          <w:b/>
          <w:sz w:val="24"/>
        </w:rPr>
      </w:pPr>
    </w:p>
    <w:p w14:paraId="60FD6513" w14:textId="77777777" w:rsidR="005A0F73" w:rsidRDefault="005A0F73" w:rsidP="00B95C76">
      <w:pPr>
        <w:spacing w:line="360" w:lineRule="auto"/>
        <w:jc w:val="both"/>
        <w:rPr>
          <w:b/>
          <w:sz w:val="24"/>
        </w:rPr>
      </w:pPr>
    </w:p>
    <w:p w14:paraId="741B7F16" w14:textId="77777777" w:rsidR="005A0F73" w:rsidRDefault="005A0F73" w:rsidP="00B95C76">
      <w:pPr>
        <w:spacing w:line="360" w:lineRule="auto"/>
        <w:jc w:val="both"/>
        <w:rPr>
          <w:b/>
          <w:sz w:val="24"/>
        </w:rPr>
      </w:pPr>
    </w:p>
    <w:p w14:paraId="5DE7727D" w14:textId="77777777" w:rsidR="005A0F73" w:rsidRDefault="005A0F73" w:rsidP="00B95C76">
      <w:pPr>
        <w:spacing w:line="360" w:lineRule="auto"/>
        <w:jc w:val="both"/>
        <w:rPr>
          <w:b/>
          <w:sz w:val="24"/>
        </w:rPr>
      </w:pPr>
    </w:p>
    <w:p w14:paraId="13201D39" w14:textId="77777777" w:rsidR="005A0F73" w:rsidRDefault="005A0F73" w:rsidP="00B95C76">
      <w:pPr>
        <w:spacing w:line="360" w:lineRule="auto"/>
        <w:jc w:val="both"/>
        <w:rPr>
          <w:b/>
          <w:sz w:val="24"/>
        </w:rPr>
      </w:pPr>
    </w:p>
    <w:p w14:paraId="520DD831" w14:textId="77777777" w:rsidR="005A0F73" w:rsidRDefault="005A0F73" w:rsidP="00B95C76">
      <w:pPr>
        <w:spacing w:line="360" w:lineRule="auto"/>
        <w:jc w:val="both"/>
        <w:rPr>
          <w:b/>
          <w:sz w:val="24"/>
        </w:rPr>
      </w:pPr>
    </w:p>
    <w:p w14:paraId="782BAA63" w14:textId="77777777" w:rsidR="005A0F73" w:rsidRDefault="005A0F73" w:rsidP="00B95C76">
      <w:pPr>
        <w:spacing w:line="360" w:lineRule="auto"/>
        <w:jc w:val="both"/>
        <w:rPr>
          <w:b/>
          <w:sz w:val="24"/>
        </w:rPr>
      </w:pPr>
    </w:p>
    <w:p w14:paraId="3E3488F5" w14:textId="77777777" w:rsidR="005A0F73" w:rsidRDefault="005A0F73" w:rsidP="00B95C76">
      <w:pPr>
        <w:spacing w:line="360" w:lineRule="auto"/>
        <w:jc w:val="both"/>
        <w:rPr>
          <w:b/>
          <w:sz w:val="24"/>
        </w:rPr>
      </w:pPr>
    </w:p>
    <w:p w14:paraId="0076F58D" w14:textId="77777777" w:rsidR="005A0F73" w:rsidRDefault="005A0F73" w:rsidP="00B95C76">
      <w:pPr>
        <w:spacing w:line="360" w:lineRule="auto"/>
        <w:jc w:val="both"/>
        <w:rPr>
          <w:b/>
          <w:sz w:val="24"/>
        </w:rPr>
      </w:pPr>
    </w:p>
    <w:p w14:paraId="6EB6CDD4" w14:textId="77777777" w:rsidR="005A0F73" w:rsidRDefault="005A0F73" w:rsidP="00B95C76">
      <w:pPr>
        <w:spacing w:line="360" w:lineRule="auto"/>
        <w:jc w:val="both"/>
        <w:rPr>
          <w:b/>
          <w:sz w:val="24"/>
        </w:rPr>
      </w:pPr>
    </w:p>
    <w:p w14:paraId="76033347" w14:textId="77777777" w:rsidR="005A0F73" w:rsidRDefault="005A0F73" w:rsidP="00B95C76">
      <w:pPr>
        <w:spacing w:line="360" w:lineRule="auto"/>
        <w:jc w:val="both"/>
        <w:rPr>
          <w:b/>
          <w:sz w:val="24"/>
        </w:rPr>
      </w:pPr>
    </w:p>
    <w:p w14:paraId="73D31A82" w14:textId="77777777" w:rsidR="005A0F73" w:rsidRDefault="005A0F73" w:rsidP="00B95C76">
      <w:pPr>
        <w:spacing w:line="360" w:lineRule="auto"/>
        <w:jc w:val="both"/>
        <w:rPr>
          <w:b/>
          <w:sz w:val="24"/>
        </w:rPr>
      </w:pPr>
    </w:p>
    <w:p w14:paraId="04ACE6D7" w14:textId="77777777" w:rsidR="00B95C76" w:rsidRDefault="00B95C76" w:rsidP="00B95C76">
      <w:pPr>
        <w:spacing w:line="360" w:lineRule="auto"/>
        <w:jc w:val="both"/>
        <w:rPr>
          <w:b/>
          <w:sz w:val="24"/>
        </w:rPr>
      </w:pPr>
      <w:r>
        <w:rPr>
          <w:b/>
          <w:sz w:val="24"/>
        </w:rPr>
        <w:lastRenderedPageBreak/>
        <w:t>TERMS AND CONDITIONS</w:t>
      </w:r>
    </w:p>
    <w:p w14:paraId="78207216" w14:textId="77777777" w:rsidR="00B95C76" w:rsidRDefault="00B95C76" w:rsidP="00B95C76">
      <w:pPr>
        <w:spacing w:line="360" w:lineRule="auto"/>
        <w:jc w:val="both"/>
        <w:rPr>
          <w:sz w:val="24"/>
        </w:rPr>
      </w:pPr>
    </w:p>
    <w:p w14:paraId="0FC5A7BD" w14:textId="77777777" w:rsidR="00B95C76" w:rsidRDefault="00B95C76" w:rsidP="00B95C76">
      <w:pPr>
        <w:spacing w:line="360" w:lineRule="auto"/>
        <w:jc w:val="both"/>
        <w:rPr>
          <w:sz w:val="24"/>
        </w:rPr>
      </w:pPr>
      <w:r>
        <w:rPr>
          <w:sz w:val="24"/>
        </w:rPr>
        <w:t>This agreement is made and entered into between the State of Nevada, represented by the Nevada Division of</w:t>
      </w:r>
      <w:r w:rsidR="00E0483E">
        <w:rPr>
          <w:sz w:val="24"/>
        </w:rPr>
        <w:t xml:space="preserve"> State Lan</w:t>
      </w:r>
      <w:r w:rsidR="00E9308E">
        <w:rPr>
          <w:sz w:val="24"/>
        </w:rPr>
        <w:t>ds (</w:t>
      </w:r>
      <w:r w:rsidR="005A0F73">
        <w:rPr>
          <w:sz w:val="24"/>
        </w:rPr>
        <w:t xml:space="preserve">DIVISION) and </w:t>
      </w:r>
      <w:r w:rsidR="00A13039">
        <w:rPr>
          <w:i/>
          <w:sz w:val="24"/>
        </w:rPr>
        <w:t>Grantee</w:t>
      </w:r>
      <w:r w:rsidR="00254D9B">
        <w:rPr>
          <w:sz w:val="24"/>
        </w:rPr>
        <w:t xml:space="preserve"> </w:t>
      </w:r>
      <w:r>
        <w:rPr>
          <w:sz w:val="24"/>
        </w:rPr>
        <w:t xml:space="preserve">hereinafter referred to as “GRANTEE”. This Agreement is effective upon the signature of all parties to the Agreement.  This Agreement is entered into pursuant to the authority contained in Chapter 321 Nevada Revised Statutes, Lake Tahoe License Plate Program.  </w:t>
      </w:r>
    </w:p>
    <w:p w14:paraId="2CC0A6F2" w14:textId="77777777" w:rsidR="00B95C76" w:rsidRDefault="00B95C76" w:rsidP="00B95C76">
      <w:pPr>
        <w:spacing w:line="360" w:lineRule="auto"/>
        <w:jc w:val="both"/>
        <w:rPr>
          <w:sz w:val="24"/>
        </w:rPr>
      </w:pPr>
    </w:p>
    <w:p w14:paraId="75D16EF9" w14:textId="77777777" w:rsidR="00B95C76" w:rsidRDefault="00B95C76" w:rsidP="00B95C76">
      <w:pPr>
        <w:pStyle w:val="BodyText2"/>
      </w:pPr>
      <w:r>
        <w:t>WHEREAS, the DIVISION will fund and administer this grant awarded to the GRANTEE.</w:t>
      </w:r>
    </w:p>
    <w:p w14:paraId="7E9B3738" w14:textId="77777777" w:rsidR="00B95C76" w:rsidRDefault="00B95C76" w:rsidP="00B95C76">
      <w:pPr>
        <w:spacing w:line="360" w:lineRule="auto"/>
        <w:jc w:val="both"/>
        <w:rPr>
          <w:sz w:val="24"/>
        </w:rPr>
      </w:pPr>
    </w:p>
    <w:p w14:paraId="23A26DC9" w14:textId="77777777" w:rsidR="00B95C76" w:rsidRDefault="00B95C76" w:rsidP="00B95C76">
      <w:pPr>
        <w:pStyle w:val="BodyText2"/>
      </w:pPr>
      <w:r>
        <w:t>Both parties mutually agree to perform this Agreement with the terms, promises, conditions, project proposals and budget referenced hereto and hereby made a part hereof.</w:t>
      </w:r>
    </w:p>
    <w:p w14:paraId="295A7709" w14:textId="77777777" w:rsidR="00B95C76" w:rsidRDefault="00B95C76" w:rsidP="00B95C76">
      <w:pPr>
        <w:pStyle w:val="BodyText2"/>
      </w:pPr>
    </w:p>
    <w:p w14:paraId="0E9564E5" w14:textId="77777777" w:rsidR="00B95C76" w:rsidRDefault="00B95C76" w:rsidP="00B95C76">
      <w:pPr>
        <w:pStyle w:val="BodyText2"/>
      </w:pPr>
      <w:r>
        <w:t xml:space="preserve">In the event the GRANTEE does not make available to the Division all necessary information to fully execute this project agreement within </w:t>
      </w:r>
      <w:r w:rsidR="00B941D5">
        <w:t xml:space="preserve">six </w:t>
      </w:r>
      <w:r>
        <w:t xml:space="preserve">(6) months from receipt of this award notification; the Division reserves the right to withdraw the grant award. </w:t>
      </w:r>
    </w:p>
    <w:p w14:paraId="144C69C1" w14:textId="77777777" w:rsidR="007E4247" w:rsidRDefault="00B95C76">
      <w:pPr>
        <w:spacing w:line="360" w:lineRule="auto"/>
        <w:jc w:val="both"/>
        <w:rPr>
          <w:sz w:val="24"/>
        </w:rPr>
      </w:pPr>
      <w:r>
        <w:rPr>
          <w:sz w:val="24"/>
        </w:rPr>
        <w:t>Wherever in this agreement it shall be required or permitted that notice be given by either party to the other, such notice must be in writing and must be given personally, or forwarded by certified mail addressed as follows:</w:t>
      </w:r>
    </w:p>
    <w:p w14:paraId="5281CC4E" w14:textId="77777777" w:rsidR="00C61122" w:rsidRDefault="00C61122">
      <w:pPr>
        <w:spacing w:line="360" w:lineRule="auto"/>
        <w:jc w:val="both"/>
        <w:rPr>
          <w:sz w:val="24"/>
        </w:rPr>
      </w:pPr>
    </w:p>
    <w:p w14:paraId="5887B935" w14:textId="77777777" w:rsidR="007862E1" w:rsidRPr="005A0F73" w:rsidRDefault="00DA6E84" w:rsidP="00E9308E">
      <w:pPr>
        <w:pStyle w:val="Heading4"/>
        <w:ind w:left="5040" w:hanging="4320"/>
        <w:rPr>
          <w:i/>
        </w:rPr>
      </w:pPr>
      <w:r>
        <w:t xml:space="preserve">Nevada </w:t>
      </w:r>
      <w:r w:rsidR="00E9308E">
        <w:t>Division of State</w:t>
      </w:r>
      <w:r w:rsidR="004B2677">
        <w:t xml:space="preserve"> Lands</w:t>
      </w:r>
      <w:r w:rsidR="004B2677">
        <w:tab/>
      </w:r>
    </w:p>
    <w:p w14:paraId="69D8FD2B" w14:textId="4EFE4CDC" w:rsidR="007E4247" w:rsidRPr="007E6675" w:rsidRDefault="00E9308E" w:rsidP="00A97C2B">
      <w:pPr>
        <w:tabs>
          <w:tab w:val="left" w:pos="4680"/>
          <w:tab w:val="left" w:pos="4860"/>
        </w:tabs>
        <w:spacing w:line="360" w:lineRule="auto"/>
        <w:ind w:left="720" w:right="-270"/>
        <w:rPr>
          <w:sz w:val="24"/>
        </w:rPr>
      </w:pPr>
      <w:r w:rsidRPr="007E6675">
        <w:rPr>
          <w:sz w:val="24"/>
        </w:rPr>
        <w:t xml:space="preserve">Attn: </w:t>
      </w:r>
      <w:r w:rsidR="006B665F" w:rsidRPr="006B665F">
        <w:rPr>
          <w:sz w:val="24"/>
        </w:rPr>
        <w:t>Chris LaCasse</w:t>
      </w:r>
      <w:r w:rsidR="00A97C2B" w:rsidRPr="007E6675">
        <w:rPr>
          <w:sz w:val="24"/>
        </w:rPr>
        <w:tab/>
      </w:r>
      <w:r w:rsidR="00A97C2B" w:rsidRPr="007E6675">
        <w:rPr>
          <w:sz w:val="24"/>
        </w:rPr>
        <w:tab/>
      </w:r>
      <w:r w:rsidR="00A97C2B" w:rsidRPr="007E6675">
        <w:rPr>
          <w:sz w:val="24"/>
        </w:rPr>
        <w:tab/>
      </w:r>
    </w:p>
    <w:p w14:paraId="44754F6F" w14:textId="73710D4F" w:rsidR="007E4247" w:rsidRPr="007E6675" w:rsidRDefault="006B665F" w:rsidP="004B2677">
      <w:pPr>
        <w:tabs>
          <w:tab w:val="left" w:pos="4680"/>
          <w:tab w:val="left" w:pos="4860"/>
        </w:tabs>
        <w:spacing w:line="360" w:lineRule="auto"/>
        <w:ind w:left="720" w:right="-270"/>
        <w:rPr>
          <w:sz w:val="24"/>
        </w:rPr>
      </w:pPr>
      <w:r>
        <w:rPr>
          <w:sz w:val="24"/>
        </w:rPr>
        <w:t>Water Quality Coordinator</w:t>
      </w:r>
      <w:r w:rsidR="00014F42" w:rsidRPr="007E6675">
        <w:rPr>
          <w:sz w:val="24"/>
        </w:rPr>
        <w:tab/>
      </w:r>
      <w:r w:rsidR="007E4247" w:rsidRPr="007E6675">
        <w:rPr>
          <w:sz w:val="24"/>
        </w:rPr>
        <w:tab/>
      </w:r>
      <w:r w:rsidR="007E4247" w:rsidRPr="007E6675">
        <w:rPr>
          <w:sz w:val="24"/>
        </w:rPr>
        <w:tab/>
      </w:r>
      <w:r w:rsidR="007E4247" w:rsidRPr="007E6675">
        <w:rPr>
          <w:sz w:val="24"/>
        </w:rPr>
        <w:tab/>
      </w:r>
      <w:r w:rsidR="007E4247" w:rsidRPr="007E6675">
        <w:rPr>
          <w:sz w:val="24"/>
        </w:rPr>
        <w:tab/>
      </w:r>
    </w:p>
    <w:p w14:paraId="637535FB" w14:textId="77777777" w:rsidR="007E4247" w:rsidRPr="007E6675" w:rsidRDefault="002D2F41" w:rsidP="007E4247">
      <w:pPr>
        <w:tabs>
          <w:tab w:val="left" w:pos="4860"/>
        </w:tabs>
        <w:spacing w:line="360" w:lineRule="auto"/>
        <w:ind w:left="720" w:right="-270"/>
        <w:rPr>
          <w:sz w:val="24"/>
        </w:rPr>
      </w:pPr>
      <w:r w:rsidRPr="007E6675">
        <w:rPr>
          <w:sz w:val="24"/>
        </w:rPr>
        <w:t xml:space="preserve">901 S Stewart Street, Suite 5003        </w:t>
      </w:r>
      <w:r w:rsidR="007E4247" w:rsidRPr="007E6675">
        <w:rPr>
          <w:sz w:val="24"/>
        </w:rPr>
        <w:tab/>
      </w:r>
      <w:r w:rsidR="007E4247" w:rsidRPr="007E6675">
        <w:rPr>
          <w:sz w:val="24"/>
        </w:rPr>
        <w:tab/>
      </w:r>
    </w:p>
    <w:p w14:paraId="22A4C42A" w14:textId="77777777" w:rsidR="002D2F41" w:rsidRPr="007E6675" w:rsidRDefault="002D2F41" w:rsidP="007E4247">
      <w:pPr>
        <w:tabs>
          <w:tab w:val="left" w:pos="4860"/>
        </w:tabs>
        <w:spacing w:line="360" w:lineRule="auto"/>
        <w:ind w:left="720" w:right="-270"/>
        <w:rPr>
          <w:sz w:val="24"/>
        </w:rPr>
      </w:pPr>
      <w:r w:rsidRPr="007E6675">
        <w:rPr>
          <w:sz w:val="24"/>
        </w:rPr>
        <w:t xml:space="preserve">Carson City, NV  89701                     </w:t>
      </w:r>
      <w:r w:rsidRPr="007E6675">
        <w:rPr>
          <w:sz w:val="24"/>
        </w:rPr>
        <w:tab/>
      </w:r>
      <w:r w:rsidRPr="007E6675">
        <w:rPr>
          <w:sz w:val="24"/>
        </w:rPr>
        <w:tab/>
      </w:r>
    </w:p>
    <w:p w14:paraId="26063AE7" w14:textId="77777777" w:rsidR="007E4247" w:rsidRPr="007E6675" w:rsidRDefault="00014F42" w:rsidP="007E4247">
      <w:pPr>
        <w:tabs>
          <w:tab w:val="left" w:pos="4860"/>
        </w:tabs>
        <w:spacing w:line="360" w:lineRule="auto"/>
        <w:ind w:left="720" w:right="-270"/>
        <w:rPr>
          <w:sz w:val="24"/>
        </w:rPr>
      </w:pPr>
      <w:r w:rsidRPr="007E6675">
        <w:rPr>
          <w:sz w:val="24"/>
        </w:rPr>
        <w:t>(775) 684-2725</w:t>
      </w:r>
      <w:r w:rsidR="007E4247" w:rsidRPr="007E6675">
        <w:rPr>
          <w:sz w:val="24"/>
        </w:rPr>
        <w:t xml:space="preserve">                                    </w:t>
      </w:r>
      <w:r w:rsidR="007E4247" w:rsidRPr="007E6675">
        <w:rPr>
          <w:sz w:val="24"/>
        </w:rPr>
        <w:tab/>
      </w:r>
    </w:p>
    <w:p w14:paraId="580E79DF" w14:textId="77777777" w:rsidR="00AE30BB" w:rsidRPr="001C714D" w:rsidRDefault="004B2677" w:rsidP="005A0F73">
      <w:pPr>
        <w:tabs>
          <w:tab w:val="left" w:pos="4860"/>
        </w:tabs>
        <w:spacing w:line="360" w:lineRule="auto"/>
        <w:ind w:left="720" w:right="-270"/>
        <w:rPr>
          <w:sz w:val="24"/>
        </w:rPr>
      </w:pPr>
      <w:r w:rsidRPr="007E6675">
        <w:rPr>
          <w:sz w:val="24"/>
        </w:rPr>
        <w:tab/>
      </w:r>
      <w:r w:rsidRPr="007E6675">
        <w:rPr>
          <w:sz w:val="24"/>
        </w:rPr>
        <w:tab/>
      </w:r>
    </w:p>
    <w:p w14:paraId="3E664491" w14:textId="77777777" w:rsidR="00DA6E84" w:rsidRDefault="007862E1" w:rsidP="0033541D">
      <w:pPr>
        <w:pStyle w:val="BodyText2"/>
      </w:pPr>
      <w:r>
        <w:t>NOW, THEREFORE, it is agreed that:</w:t>
      </w:r>
    </w:p>
    <w:p w14:paraId="74613F5F" w14:textId="77777777" w:rsidR="007862E1" w:rsidRDefault="007862E1">
      <w:pPr>
        <w:numPr>
          <w:ilvl w:val="0"/>
          <w:numId w:val="4"/>
        </w:numPr>
        <w:spacing w:line="360" w:lineRule="auto"/>
        <w:jc w:val="both"/>
        <w:rPr>
          <w:sz w:val="24"/>
        </w:rPr>
      </w:pPr>
      <w:r>
        <w:rPr>
          <w:sz w:val="24"/>
        </w:rPr>
        <w:t>The laws of the State of Nevada shall govern this Agreement.</w:t>
      </w:r>
    </w:p>
    <w:p w14:paraId="51C91167" w14:textId="77777777" w:rsidR="007862E1" w:rsidRDefault="007862E1">
      <w:pPr>
        <w:numPr>
          <w:ilvl w:val="0"/>
          <w:numId w:val="4"/>
        </w:numPr>
        <w:spacing w:line="360" w:lineRule="auto"/>
        <w:jc w:val="both"/>
        <w:rPr>
          <w:sz w:val="24"/>
        </w:rPr>
      </w:pPr>
      <w:r>
        <w:rPr>
          <w:sz w:val="24"/>
        </w:rPr>
        <w:t xml:space="preserve">This Agreement, including exhibits attached hereto and made a part hereof, shall constitute the entire agreement between the parties and any prior understanding or </w:t>
      </w:r>
      <w:r>
        <w:rPr>
          <w:sz w:val="24"/>
        </w:rPr>
        <w:lastRenderedPageBreak/>
        <w:t>representation of any kind preceding the date of this Agreement shall not be binding upon either party except to the extent incorporated in this Agreement.</w:t>
      </w:r>
    </w:p>
    <w:p w14:paraId="29AD79DB" w14:textId="77777777" w:rsidR="007862E1" w:rsidRPr="00A623E7" w:rsidRDefault="007862E1">
      <w:pPr>
        <w:numPr>
          <w:ilvl w:val="0"/>
          <w:numId w:val="4"/>
        </w:numPr>
        <w:spacing w:line="360" w:lineRule="auto"/>
        <w:jc w:val="both"/>
        <w:rPr>
          <w:sz w:val="24"/>
          <w:szCs w:val="24"/>
        </w:rPr>
      </w:pPr>
      <w:r>
        <w:rPr>
          <w:sz w:val="24"/>
        </w:rPr>
        <w:t xml:space="preserve">The GRANTEE will duly and faithfully comply with the terms and conditions of </w:t>
      </w:r>
      <w:r w:rsidRPr="00A623E7">
        <w:rPr>
          <w:sz w:val="24"/>
          <w:szCs w:val="24"/>
        </w:rPr>
        <w:t>this Agreement, all applicable Federal and state laws, and all directives issued by the DIVISION relating to the performance of this agreement. In addition, the following documents are hereby incorporated into this agreement by reference:</w:t>
      </w:r>
    </w:p>
    <w:p w14:paraId="7F288D70" w14:textId="77777777" w:rsidR="004A5344" w:rsidRPr="00F433D6" w:rsidRDefault="007B03B5" w:rsidP="00A623E7">
      <w:pPr>
        <w:pStyle w:val="ListParagraph"/>
        <w:numPr>
          <w:ilvl w:val="0"/>
          <w:numId w:val="7"/>
        </w:numPr>
        <w:rPr>
          <w:i/>
          <w:iCs/>
          <w:sz w:val="24"/>
          <w:szCs w:val="24"/>
        </w:rPr>
      </w:pPr>
      <w:r w:rsidRPr="00F433D6">
        <w:rPr>
          <w:sz w:val="24"/>
          <w:szCs w:val="24"/>
        </w:rPr>
        <w:t xml:space="preserve">Lake Tahoe License Plate Grant Application:  </w:t>
      </w:r>
      <w:r w:rsidR="00A623E7" w:rsidRPr="00BE5DA6">
        <w:rPr>
          <w:sz w:val="24"/>
          <w:szCs w:val="24"/>
        </w:rPr>
        <w:t>“</w:t>
      </w:r>
      <w:r w:rsidR="00C61122">
        <w:rPr>
          <w:i/>
          <w:sz w:val="24"/>
          <w:szCs w:val="24"/>
        </w:rPr>
        <w:t>Project Title</w:t>
      </w:r>
      <w:r w:rsidR="00C61122">
        <w:rPr>
          <w:sz w:val="24"/>
          <w:szCs w:val="24"/>
        </w:rPr>
        <w:t xml:space="preserve">” dated </w:t>
      </w:r>
      <w:r w:rsidR="00C61122">
        <w:rPr>
          <w:i/>
          <w:sz w:val="24"/>
          <w:szCs w:val="24"/>
        </w:rPr>
        <w:t>date submitted</w:t>
      </w:r>
      <w:r w:rsidR="00C61122">
        <w:rPr>
          <w:sz w:val="24"/>
          <w:szCs w:val="24"/>
        </w:rPr>
        <w:t>.</w:t>
      </w:r>
    </w:p>
    <w:p w14:paraId="51C6FB72" w14:textId="243BC91C" w:rsidR="007862E1" w:rsidRPr="00033FB1" w:rsidRDefault="00D95AD0" w:rsidP="003071C0">
      <w:pPr>
        <w:pStyle w:val="BodyText2"/>
        <w:numPr>
          <w:ilvl w:val="0"/>
          <w:numId w:val="7"/>
        </w:numPr>
        <w:rPr>
          <w:szCs w:val="24"/>
        </w:rPr>
      </w:pPr>
      <w:r>
        <w:rPr>
          <w:iCs/>
          <w:szCs w:val="24"/>
        </w:rPr>
        <w:t>202</w:t>
      </w:r>
      <w:r w:rsidR="007C4E1B">
        <w:rPr>
          <w:iCs/>
          <w:szCs w:val="24"/>
        </w:rPr>
        <w:t>3</w:t>
      </w:r>
      <w:r w:rsidR="00814DD0" w:rsidRPr="00033FB1">
        <w:rPr>
          <w:szCs w:val="24"/>
        </w:rPr>
        <w:t xml:space="preserve"> </w:t>
      </w:r>
      <w:r w:rsidR="007862E1" w:rsidRPr="00033FB1">
        <w:rPr>
          <w:szCs w:val="24"/>
        </w:rPr>
        <w:t xml:space="preserve">Lake Tahoe License Plate Program </w:t>
      </w:r>
      <w:r w:rsidR="00196563">
        <w:rPr>
          <w:szCs w:val="24"/>
        </w:rPr>
        <w:t xml:space="preserve">Grant </w:t>
      </w:r>
      <w:r w:rsidR="007862E1" w:rsidRPr="00033FB1">
        <w:rPr>
          <w:szCs w:val="24"/>
        </w:rPr>
        <w:t>Proced</w:t>
      </w:r>
      <w:r w:rsidR="001356AC" w:rsidRPr="00033FB1">
        <w:rPr>
          <w:szCs w:val="24"/>
        </w:rPr>
        <w:t>ures</w:t>
      </w:r>
      <w:r w:rsidR="00D94D00" w:rsidRPr="00033FB1">
        <w:rPr>
          <w:szCs w:val="24"/>
        </w:rPr>
        <w:t xml:space="preserve"> &amp; Guidelines</w:t>
      </w:r>
      <w:r w:rsidR="00C61122">
        <w:rPr>
          <w:szCs w:val="24"/>
        </w:rPr>
        <w:t>.</w:t>
      </w:r>
    </w:p>
    <w:p w14:paraId="59A924B2" w14:textId="77777777" w:rsidR="007B303F" w:rsidRDefault="007862E1" w:rsidP="007B303F">
      <w:pPr>
        <w:pStyle w:val="BodyText"/>
        <w:numPr>
          <w:ilvl w:val="0"/>
          <w:numId w:val="4"/>
        </w:numPr>
        <w:jc w:val="both"/>
      </w:pPr>
      <w:r w:rsidRPr="00A623E7">
        <w:rPr>
          <w:szCs w:val="24"/>
        </w:rPr>
        <w:t>Any modification of this Agreement or additional obligation</w:t>
      </w:r>
      <w:r>
        <w:t xml:space="preserve"> assumed by either party in connection with this Agreement shall be binding only if evidenced in writing, signed by each party or an authorized representative of each party.</w:t>
      </w:r>
    </w:p>
    <w:p w14:paraId="48F1AA2A" w14:textId="77777777" w:rsidR="007B303F" w:rsidRDefault="007862E1" w:rsidP="007B303F">
      <w:pPr>
        <w:pStyle w:val="BodyText"/>
        <w:numPr>
          <w:ilvl w:val="0"/>
          <w:numId w:val="4"/>
        </w:numPr>
        <w:jc w:val="both"/>
      </w:pPr>
      <w:r>
        <w:t xml:space="preserve">The GRANTEE is responsible for obtaining all permits, easements and other private and governmental agency approvals required for the project prior to the commencement of any activity. </w:t>
      </w:r>
    </w:p>
    <w:p w14:paraId="7A19DD81" w14:textId="77777777" w:rsidR="007B303F" w:rsidRDefault="007862E1" w:rsidP="007B303F">
      <w:pPr>
        <w:pStyle w:val="BodyText"/>
        <w:numPr>
          <w:ilvl w:val="0"/>
          <w:numId w:val="4"/>
        </w:numPr>
        <w:jc w:val="both"/>
      </w:pPr>
      <w:r>
        <w:t xml:space="preserve">The </w:t>
      </w:r>
      <w:r>
        <w:rPr>
          <w:caps/>
        </w:rPr>
        <w:t>Division</w:t>
      </w:r>
      <w:r w:rsidR="00A208ED">
        <w:t xml:space="preserve"> or it</w:t>
      </w:r>
      <w:r>
        <w:t xml:space="preserve">s designate, may audit project records.  At all times during regular business hours and as often as the DIVISION requires, the GRANTEE will allow authorized representatives of the DIVISION full and free access to the project and to the accounts, records, and books of the GRANTEE relative hereto, including the right to make copies from such accounts, records, and books. Such accounts, records and books must be retained for three (3) years after the completion of the project. The </w:t>
      </w:r>
      <w:r>
        <w:rPr>
          <w:caps/>
        </w:rPr>
        <w:t>Division</w:t>
      </w:r>
      <w:r>
        <w:t xml:space="preserve"> reserves the right to require that the records be kept for a longer period of time.</w:t>
      </w:r>
    </w:p>
    <w:p w14:paraId="4D538C4F" w14:textId="77777777" w:rsidR="007862E1" w:rsidRDefault="007862E1" w:rsidP="007B303F">
      <w:pPr>
        <w:numPr>
          <w:ilvl w:val="0"/>
          <w:numId w:val="4"/>
        </w:numPr>
        <w:spacing w:line="360" w:lineRule="auto"/>
        <w:jc w:val="both"/>
        <w:rPr>
          <w:sz w:val="24"/>
        </w:rPr>
      </w:pPr>
      <w:r>
        <w:rPr>
          <w:sz w:val="24"/>
        </w:rPr>
        <w:t>To the fullest extent permitted by law, the GRANTEE agrees to indemnify, hold harmless and defend, not excluding the DIVISION’S right to participate, the DIVISION from and against all liability, claims, actions, damages, losses, and expenses, including, without limitation, reasonable attorney’s fees and costs, arising out of any alleged negligent or willful acts or omissions of the GRANTEE, its officers, employees and agents.</w:t>
      </w:r>
    </w:p>
    <w:p w14:paraId="7C4A98AD" w14:textId="77777777" w:rsidR="0032706D" w:rsidRDefault="0032706D" w:rsidP="0032706D">
      <w:pPr>
        <w:numPr>
          <w:ilvl w:val="0"/>
          <w:numId w:val="4"/>
        </w:numPr>
        <w:spacing w:line="360" w:lineRule="auto"/>
        <w:jc w:val="both"/>
        <w:rPr>
          <w:sz w:val="24"/>
          <w:szCs w:val="24"/>
        </w:rPr>
      </w:pPr>
      <w:r w:rsidRPr="2326A95D">
        <w:rPr>
          <w:sz w:val="24"/>
          <w:szCs w:val="24"/>
        </w:rPr>
        <w:t>Public education materials, marketing materials and media outreach efforts</w:t>
      </w:r>
      <w:r>
        <w:rPr>
          <w:sz w:val="24"/>
          <w:szCs w:val="24"/>
        </w:rPr>
        <w:t>, including any project depictions or representations on social media</w:t>
      </w:r>
      <w:r w:rsidRPr="2326A95D">
        <w:rPr>
          <w:sz w:val="24"/>
          <w:szCs w:val="24"/>
        </w:rPr>
        <w:t xml:space="preserve">, will include a </w:t>
      </w:r>
      <w:r w:rsidRPr="2326A95D">
        <w:rPr>
          <w:sz w:val="24"/>
          <w:szCs w:val="24"/>
        </w:rPr>
        <w:lastRenderedPageBreak/>
        <w:t>DIVISION approved Program logo or Program name listed as supporting the project.</w:t>
      </w:r>
      <w:r>
        <w:rPr>
          <w:sz w:val="24"/>
          <w:szCs w:val="24"/>
        </w:rPr>
        <w:t xml:space="preserve"> </w:t>
      </w:r>
    </w:p>
    <w:p w14:paraId="74B2ECDF" w14:textId="77777777" w:rsidR="00CA42F0" w:rsidRPr="0064541E" w:rsidRDefault="00CC6E65" w:rsidP="001F1FA0">
      <w:pPr>
        <w:numPr>
          <w:ilvl w:val="0"/>
          <w:numId w:val="4"/>
        </w:numPr>
        <w:spacing w:line="360" w:lineRule="auto"/>
        <w:jc w:val="both"/>
        <w:rPr>
          <w:sz w:val="24"/>
        </w:rPr>
      </w:pPr>
      <w:r w:rsidRPr="0064541E">
        <w:rPr>
          <w:sz w:val="24"/>
        </w:rPr>
        <w:t>The GRANTEE is responsible for making the data and resea</w:t>
      </w:r>
      <w:r w:rsidR="002717D7" w:rsidRPr="0064541E">
        <w:rPr>
          <w:sz w:val="24"/>
        </w:rPr>
        <w:t>rch products available to the public</w:t>
      </w:r>
      <w:r w:rsidRPr="0064541E">
        <w:rPr>
          <w:sz w:val="24"/>
        </w:rPr>
        <w:t>.</w:t>
      </w:r>
    </w:p>
    <w:p w14:paraId="0F362DA9" w14:textId="77777777" w:rsidR="007862E1" w:rsidRDefault="007862E1">
      <w:pPr>
        <w:pStyle w:val="BodyTextIndent2"/>
        <w:numPr>
          <w:ilvl w:val="0"/>
          <w:numId w:val="4"/>
        </w:numPr>
        <w:jc w:val="both"/>
      </w:pPr>
      <w:r>
        <w:t xml:space="preserve">If any provision of this Agreement shall be held to be invalid or unenforceable for any reason, the remaining provisions shall continue to be valid and enforceable.  If a court finds that any provision of the Agreement is invalid or unenforceable, but that by limiting such provision it would become valid and enforceable, then such provision shall be deemed to be written, construed, and enforced as so limited. </w:t>
      </w:r>
    </w:p>
    <w:p w14:paraId="2C826F9B" w14:textId="77777777" w:rsidR="007862E1" w:rsidRDefault="007862E1">
      <w:pPr>
        <w:pStyle w:val="BodyTextIndent2"/>
        <w:numPr>
          <w:ilvl w:val="0"/>
          <w:numId w:val="4"/>
        </w:numPr>
        <w:jc w:val="both"/>
      </w:pPr>
      <w:r>
        <w:t>The failure of either party to enforce any provision of the Agreement shall not be construed as a waiver of limitation of that party’s right to subsequently enforce and compel strict compliance with every provision of this Agreement.</w:t>
      </w:r>
    </w:p>
    <w:p w14:paraId="23006487" w14:textId="77777777" w:rsidR="007862E1" w:rsidRDefault="007862E1">
      <w:pPr>
        <w:pStyle w:val="BodyTextIndent2"/>
        <w:numPr>
          <w:ilvl w:val="0"/>
          <w:numId w:val="4"/>
        </w:numPr>
        <w:jc w:val="both"/>
      </w:pPr>
      <w:r>
        <w:t>The DIVISION may terminate this Agreement for reason of default by the GRANTEE. Any of the following events shall constitute default:</w:t>
      </w:r>
    </w:p>
    <w:p w14:paraId="611D5300" w14:textId="77777777" w:rsidR="007862E1" w:rsidRDefault="007862E1" w:rsidP="007862E1">
      <w:pPr>
        <w:pStyle w:val="BodyTextIndent2"/>
        <w:numPr>
          <w:ilvl w:val="0"/>
          <w:numId w:val="2"/>
        </w:numPr>
        <w:ind w:left="1440" w:hanging="720"/>
        <w:jc w:val="both"/>
      </w:pPr>
      <w:r>
        <w:t>Termination of the grant by reason or fault of the GRANTEE;</w:t>
      </w:r>
    </w:p>
    <w:p w14:paraId="3D061D89" w14:textId="77777777" w:rsidR="007862E1" w:rsidRDefault="007862E1" w:rsidP="007862E1">
      <w:pPr>
        <w:pStyle w:val="BodyTextIndent2"/>
        <w:numPr>
          <w:ilvl w:val="0"/>
          <w:numId w:val="2"/>
        </w:numPr>
        <w:ind w:left="1440" w:hanging="720"/>
        <w:jc w:val="both"/>
      </w:pPr>
      <w:r>
        <w:t>Failure by the GRANTEE to observe any of the covenants, conditions, or warranties of this Agreement and its incorporated provisions;</w:t>
      </w:r>
    </w:p>
    <w:p w14:paraId="2EA7F83F" w14:textId="77777777" w:rsidR="007862E1" w:rsidRDefault="007862E1" w:rsidP="007862E1">
      <w:pPr>
        <w:pStyle w:val="BodyTextIndent2"/>
        <w:numPr>
          <w:ilvl w:val="0"/>
          <w:numId w:val="2"/>
        </w:numPr>
        <w:ind w:left="1440" w:hanging="720"/>
        <w:jc w:val="both"/>
      </w:pPr>
      <w:r>
        <w:t>Failure by the GRANTEE to make progress on the project within the Period covered by this agreement;</w:t>
      </w:r>
    </w:p>
    <w:p w14:paraId="7CEB5CCE" w14:textId="77777777" w:rsidR="007862E1" w:rsidRDefault="007862E1" w:rsidP="007862E1">
      <w:pPr>
        <w:pStyle w:val="BodyTextIndent2"/>
        <w:numPr>
          <w:ilvl w:val="0"/>
          <w:numId w:val="2"/>
        </w:numPr>
        <w:ind w:left="1440" w:hanging="720"/>
        <w:jc w:val="both"/>
      </w:pPr>
      <w:r>
        <w:t>Unsatisfactory financial conditions of the GRANTEE which endanger the performance of the grant; and/or</w:t>
      </w:r>
    </w:p>
    <w:p w14:paraId="6C543575" w14:textId="77777777" w:rsidR="007862E1" w:rsidRDefault="007862E1" w:rsidP="007862E1">
      <w:pPr>
        <w:pStyle w:val="BodyTextIndent2"/>
        <w:numPr>
          <w:ilvl w:val="0"/>
          <w:numId w:val="2"/>
        </w:numPr>
        <w:ind w:left="1440" w:hanging="720"/>
        <w:jc w:val="both"/>
      </w:pPr>
      <w:r>
        <w:t>Delinquency by the GRANTEE in payments to contractors, except for those payments to contractors which are being contested in good faith by the GRANTEE;</w:t>
      </w:r>
    </w:p>
    <w:p w14:paraId="7593B59F" w14:textId="77777777" w:rsidR="007862E1" w:rsidRDefault="007862E1" w:rsidP="007862E1">
      <w:pPr>
        <w:pStyle w:val="BodyTextIndent2"/>
        <w:numPr>
          <w:ilvl w:val="0"/>
          <w:numId w:val="2"/>
        </w:numPr>
        <w:ind w:left="1440" w:hanging="720"/>
        <w:jc w:val="both"/>
      </w:pPr>
      <w:r>
        <w:t>If the Project is not completed.</w:t>
      </w:r>
    </w:p>
    <w:p w14:paraId="3EAB9929" w14:textId="77777777" w:rsidR="007862E1" w:rsidRDefault="007862E1">
      <w:pPr>
        <w:pStyle w:val="BodyTextIndent2"/>
        <w:ind w:firstLine="0"/>
        <w:jc w:val="both"/>
      </w:pPr>
    </w:p>
    <w:p w14:paraId="581F923C" w14:textId="77777777" w:rsidR="0006134D" w:rsidRDefault="007862E1" w:rsidP="00327F8F">
      <w:pPr>
        <w:pStyle w:val="BodyTextIndent2"/>
        <w:ind w:firstLine="0"/>
        <w:jc w:val="both"/>
      </w:pPr>
      <w:r>
        <w:t xml:space="preserve">The DIVISION shall give notice to the GRANTEE if the GRANTEE is in default in the performance of any of the duties of the GRANTEE described in this agreement. The GRANTEE shall have </w:t>
      </w:r>
      <w:r w:rsidR="002C2F3A">
        <w:t>thirty (</w:t>
      </w:r>
      <w:r>
        <w:t>30</w:t>
      </w:r>
      <w:r w:rsidR="002C2F3A">
        <w:t>)</w:t>
      </w:r>
      <w:r>
        <w:t xml:space="preserve"> days from receipt of notice to remedy the default, and if the GRANTEE cannot remedy the default within such period of time, the DIVISION may terminate this agreement.  The right of the </w:t>
      </w:r>
      <w:r>
        <w:lastRenderedPageBreak/>
        <w:t xml:space="preserve">DIVISION to terminate this agreement shall not impair any other rights or remedies at law or equity the DIVISION may have against the GRANTEE under this agreement or under the law. No waiver of any default by the </w:t>
      </w:r>
      <w:r>
        <w:rPr>
          <w:caps/>
        </w:rPr>
        <w:t>Division</w:t>
      </w:r>
      <w:r>
        <w:t xml:space="preserve"> under this funding agreement shall </w:t>
      </w:r>
      <w:r w:rsidR="00727ADF">
        <w:t>b</w:t>
      </w:r>
      <w:r>
        <w:t>e held to be a waiver of any other subsequent default by the GRANTEE. All remedies afforded under this funding agreement are cumulative; this is in addition to every other remedy provided therein or under the law.</w:t>
      </w:r>
    </w:p>
    <w:p w14:paraId="4E39E78E" w14:textId="77777777" w:rsidR="007862E1" w:rsidRDefault="007862E1" w:rsidP="00D3445E">
      <w:pPr>
        <w:pStyle w:val="BodyTextIndent2"/>
        <w:numPr>
          <w:ilvl w:val="0"/>
          <w:numId w:val="4"/>
        </w:numPr>
        <w:jc w:val="both"/>
      </w:pPr>
      <w:r>
        <w:t>Upon default by the GRANTEE and subsequent failure to cure, the DIVISION may withhold further payments and may take the following additional actions as appropriate:</w:t>
      </w:r>
    </w:p>
    <w:p w14:paraId="1E7511AC" w14:textId="77777777" w:rsidR="007862E1" w:rsidRDefault="007862E1" w:rsidP="007862E1">
      <w:pPr>
        <w:pStyle w:val="BodyTextIndent2"/>
        <w:numPr>
          <w:ilvl w:val="0"/>
          <w:numId w:val="3"/>
        </w:numPr>
        <w:ind w:left="1440" w:hanging="720"/>
        <w:jc w:val="both"/>
      </w:pPr>
      <w:r>
        <w:t>Terminate all or any part of the balance of the grant.</w:t>
      </w:r>
    </w:p>
    <w:p w14:paraId="0C33BA38" w14:textId="77777777" w:rsidR="007862E1" w:rsidRDefault="007862E1" w:rsidP="007862E1">
      <w:pPr>
        <w:pStyle w:val="BodyTextIndent2"/>
        <w:numPr>
          <w:ilvl w:val="0"/>
          <w:numId w:val="3"/>
        </w:numPr>
        <w:ind w:left="1440" w:hanging="720"/>
        <w:jc w:val="both"/>
      </w:pPr>
      <w:r>
        <w:t>Demand immediate repayment of all or part of any payment made to the GRANTEE.</w:t>
      </w:r>
    </w:p>
    <w:p w14:paraId="377BBBCE" w14:textId="77777777" w:rsidR="007862E1" w:rsidRDefault="007862E1" w:rsidP="007862E1">
      <w:pPr>
        <w:pStyle w:val="BodyTextIndent2"/>
        <w:numPr>
          <w:ilvl w:val="0"/>
          <w:numId w:val="3"/>
        </w:numPr>
        <w:ind w:left="1440" w:hanging="720"/>
        <w:jc w:val="both"/>
      </w:pPr>
      <w:r>
        <w:t xml:space="preserve">If the Project is not completed, the GRANTEE is required to reimburse the </w:t>
      </w:r>
      <w:r>
        <w:rPr>
          <w:caps/>
        </w:rPr>
        <w:t>Division</w:t>
      </w:r>
      <w:r>
        <w:t xml:space="preserve"> for funds expended for those portions of the Project that will not stand on their own, as determined by the </w:t>
      </w:r>
      <w:r>
        <w:rPr>
          <w:caps/>
        </w:rPr>
        <w:t>Division</w:t>
      </w:r>
      <w:r>
        <w:t>.</w:t>
      </w:r>
    </w:p>
    <w:p w14:paraId="20E08FED" w14:textId="77777777" w:rsidR="00B95C76" w:rsidRDefault="00B95C76" w:rsidP="00B95C76">
      <w:pPr>
        <w:pStyle w:val="BodyTextIndent2"/>
        <w:numPr>
          <w:ilvl w:val="0"/>
          <w:numId w:val="4"/>
        </w:numPr>
        <w:jc w:val="both"/>
      </w:pPr>
      <w:r>
        <w:t>Any recipient of state grant funds shall include the following contract provisions or conditions in all procurement contracts and subcontracts:</w:t>
      </w:r>
    </w:p>
    <w:p w14:paraId="61FE3284" w14:textId="77777777" w:rsidR="00F33D5E" w:rsidRDefault="00F33D5E" w:rsidP="00F33D5E">
      <w:pPr>
        <w:pStyle w:val="BodyTextIndent2"/>
        <w:numPr>
          <w:ilvl w:val="0"/>
          <w:numId w:val="5"/>
        </w:numPr>
        <w:ind w:left="1440" w:hanging="720"/>
        <w:jc w:val="both"/>
      </w:pPr>
      <w:r>
        <w:t>Contracts valued at greater than $5,000 shall contain provisions or conditions which will allow for administrative, c</w:t>
      </w:r>
      <w:r w:rsidR="003352D8">
        <w:t>ontractual, or legal remedies in</w:t>
      </w:r>
      <w:r>
        <w:t xml:space="preserve"> instances where contractors violate or breach contract terms, and provide for the termination of the contract and any other such sanctions and penalties as may be appropriate.</w:t>
      </w:r>
    </w:p>
    <w:p w14:paraId="6FE4CD5D" w14:textId="77777777" w:rsidR="00F33D5E" w:rsidRDefault="00F33D5E" w:rsidP="00F33D5E">
      <w:pPr>
        <w:pStyle w:val="BodyTextIndent2"/>
        <w:numPr>
          <w:ilvl w:val="0"/>
          <w:numId w:val="5"/>
        </w:numPr>
        <w:ind w:left="1440" w:hanging="720"/>
        <w:jc w:val="both"/>
      </w:pPr>
      <w:r>
        <w:t>All negotiated contracts valued at greater than $5,000 awarded by GRANTEE utilizing state grant funds shall include a provision to the effect that the DIVISION shall have access to any books, documents, papers, and records of the contractor directly pertinent to that specific contract, for the purpose of examination, audit</w:t>
      </w:r>
      <w:r w:rsidR="00A43471">
        <w:t>,</w:t>
      </w:r>
      <w:r>
        <w:t xml:space="preserve"> and duplication. The GRANTEE shall require contractors to maintain all required records for three (3) years after GRANTEE makes final agreement with contractors.</w:t>
      </w:r>
    </w:p>
    <w:p w14:paraId="37A759B4" w14:textId="77777777" w:rsidR="007862E1" w:rsidRDefault="007862E1">
      <w:pPr>
        <w:spacing w:line="360" w:lineRule="auto"/>
        <w:jc w:val="both"/>
        <w:rPr>
          <w:sz w:val="24"/>
        </w:rPr>
      </w:pPr>
    </w:p>
    <w:p w14:paraId="2A291E0B" w14:textId="77777777" w:rsidR="00D03CAF" w:rsidRDefault="007862E1">
      <w:pPr>
        <w:spacing w:line="360" w:lineRule="auto"/>
        <w:jc w:val="both"/>
        <w:rPr>
          <w:sz w:val="24"/>
        </w:rPr>
      </w:pPr>
      <w:r>
        <w:rPr>
          <w:sz w:val="24"/>
        </w:rPr>
        <w:lastRenderedPageBreak/>
        <w:t xml:space="preserve">FURTHER, THEREFORE, </w:t>
      </w:r>
      <w:r>
        <w:rPr>
          <w:b/>
          <w:bCs/>
          <w:sz w:val="24"/>
        </w:rPr>
        <w:t>disbursement of grant funds</w:t>
      </w:r>
      <w:r>
        <w:rPr>
          <w:sz w:val="24"/>
        </w:rPr>
        <w:t xml:space="preserve"> shall be made upon compliance with the terms of the Agreement, including but not limited</w:t>
      </w:r>
      <w:r w:rsidR="00241C89">
        <w:rPr>
          <w:sz w:val="24"/>
        </w:rPr>
        <w:t xml:space="preserve"> to</w:t>
      </w:r>
      <w:r>
        <w:rPr>
          <w:sz w:val="24"/>
        </w:rPr>
        <w:t>:</w:t>
      </w:r>
    </w:p>
    <w:p w14:paraId="067242B3" w14:textId="77777777" w:rsidR="00A13448" w:rsidRDefault="00A16997" w:rsidP="00E45A66">
      <w:pPr>
        <w:numPr>
          <w:ilvl w:val="0"/>
          <w:numId w:val="4"/>
        </w:numPr>
        <w:spacing w:line="360" w:lineRule="auto"/>
        <w:jc w:val="both"/>
        <w:rPr>
          <w:sz w:val="24"/>
        </w:rPr>
      </w:pPr>
      <w:r>
        <w:rPr>
          <w:sz w:val="24"/>
        </w:rPr>
        <w:t>The</w:t>
      </w:r>
      <w:r w:rsidR="00A13448">
        <w:rPr>
          <w:sz w:val="24"/>
        </w:rPr>
        <w:t xml:space="preserve"> project shall not be initiated using Lake Tahoe License Plate funds unless other funds supporting the complete project are secured by the GRANTEE. The DIVISION shall be contacted to discuss project alternatives if complete project funding is not secured.</w:t>
      </w:r>
    </w:p>
    <w:p w14:paraId="68757111" w14:textId="77777777" w:rsidR="00E45A66" w:rsidRDefault="00E45A66" w:rsidP="00E45A66">
      <w:pPr>
        <w:numPr>
          <w:ilvl w:val="0"/>
          <w:numId w:val="4"/>
        </w:numPr>
        <w:spacing w:line="360" w:lineRule="auto"/>
        <w:jc w:val="both"/>
        <w:rPr>
          <w:sz w:val="24"/>
        </w:rPr>
      </w:pPr>
      <w:r>
        <w:rPr>
          <w:sz w:val="24"/>
        </w:rPr>
        <w:t>The DIVISION will make grant payments on a reimbursement basis only.  Reimbursements may be delayed if the requirements in #1</w:t>
      </w:r>
      <w:r w:rsidR="00A13448">
        <w:rPr>
          <w:sz w:val="24"/>
        </w:rPr>
        <w:t>7</w:t>
      </w:r>
      <w:r>
        <w:rPr>
          <w:sz w:val="24"/>
        </w:rPr>
        <w:t xml:space="preserve"> are not satisfied.  To the extent possible, it is requested that individual payment requests total $1,000 or more to increase processing efficiencies and to decrease administrative costs for both the DIVISION and the GRANTEE.</w:t>
      </w:r>
    </w:p>
    <w:p w14:paraId="7C7F812C" w14:textId="77777777" w:rsidR="00E45A66" w:rsidRPr="00E85B08" w:rsidRDefault="00E45A66" w:rsidP="00E45A66">
      <w:pPr>
        <w:numPr>
          <w:ilvl w:val="0"/>
          <w:numId w:val="4"/>
        </w:numPr>
        <w:spacing w:line="360" w:lineRule="auto"/>
        <w:jc w:val="both"/>
        <w:rPr>
          <w:b/>
          <w:sz w:val="24"/>
        </w:rPr>
      </w:pPr>
      <w:r w:rsidRPr="00E85B08">
        <w:rPr>
          <w:b/>
          <w:sz w:val="24"/>
        </w:rPr>
        <w:t>The GRANTEE will provide the DIVISION with</w:t>
      </w:r>
      <w:r>
        <w:rPr>
          <w:b/>
          <w:sz w:val="24"/>
        </w:rPr>
        <w:t xml:space="preserve"> the following</w:t>
      </w:r>
      <w:r w:rsidRPr="00E85B08">
        <w:rPr>
          <w:b/>
          <w:sz w:val="24"/>
        </w:rPr>
        <w:t>:</w:t>
      </w:r>
    </w:p>
    <w:p w14:paraId="02AA90CE" w14:textId="3860E25E" w:rsidR="007C4E1B" w:rsidRDefault="007C4E1B" w:rsidP="00145C53">
      <w:pPr>
        <w:pStyle w:val="ListParagraph"/>
        <w:widowControl w:val="0"/>
        <w:numPr>
          <w:ilvl w:val="0"/>
          <w:numId w:val="14"/>
        </w:numPr>
        <w:autoSpaceDE w:val="0"/>
        <w:autoSpaceDN w:val="0"/>
        <w:adjustRightInd w:val="0"/>
        <w:ind w:left="1440" w:hanging="720"/>
        <w:contextualSpacing/>
        <w:jc w:val="both"/>
        <w:rPr>
          <w:b/>
          <w:sz w:val="24"/>
          <w:szCs w:val="24"/>
        </w:rPr>
      </w:pPr>
      <w:r>
        <w:rPr>
          <w:b/>
          <w:sz w:val="24"/>
          <w:szCs w:val="24"/>
        </w:rPr>
        <w:t>Project reimbursement invoices on a quarterly basis</w:t>
      </w:r>
      <w:r w:rsidR="00424AA7">
        <w:rPr>
          <w:b/>
          <w:sz w:val="24"/>
          <w:szCs w:val="24"/>
        </w:rPr>
        <w:t xml:space="preserve"> at minimum</w:t>
      </w:r>
      <w:r>
        <w:rPr>
          <w:b/>
          <w:sz w:val="24"/>
          <w:szCs w:val="24"/>
        </w:rPr>
        <w:t>.</w:t>
      </w:r>
    </w:p>
    <w:p w14:paraId="428B79AF" w14:textId="249EFF08" w:rsidR="00865591" w:rsidRPr="0028449A" w:rsidRDefault="00865591" w:rsidP="00145C53">
      <w:pPr>
        <w:pStyle w:val="ListParagraph"/>
        <w:widowControl w:val="0"/>
        <w:numPr>
          <w:ilvl w:val="0"/>
          <w:numId w:val="14"/>
        </w:numPr>
        <w:autoSpaceDE w:val="0"/>
        <w:autoSpaceDN w:val="0"/>
        <w:adjustRightInd w:val="0"/>
        <w:ind w:left="1440" w:hanging="720"/>
        <w:contextualSpacing/>
        <w:jc w:val="both"/>
        <w:rPr>
          <w:b/>
          <w:sz w:val="24"/>
          <w:szCs w:val="24"/>
        </w:rPr>
      </w:pPr>
      <w:r w:rsidRPr="0028449A">
        <w:rPr>
          <w:b/>
          <w:sz w:val="24"/>
          <w:szCs w:val="24"/>
        </w:rPr>
        <w:t>Quarterly progress reports adhering to the following schedule:</w:t>
      </w:r>
    </w:p>
    <w:p w14:paraId="7BC7FC6C" w14:textId="77777777" w:rsidR="00865591" w:rsidRPr="007B5E6E" w:rsidRDefault="00865591" w:rsidP="00865591">
      <w:pPr>
        <w:widowControl w:val="0"/>
        <w:numPr>
          <w:ilvl w:val="0"/>
          <w:numId w:val="9"/>
        </w:numPr>
        <w:tabs>
          <w:tab w:val="left" w:pos="1800"/>
        </w:tabs>
        <w:autoSpaceDE w:val="0"/>
        <w:autoSpaceDN w:val="0"/>
        <w:adjustRightInd w:val="0"/>
        <w:ind w:left="2070" w:hanging="270"/>
        <w:jc w:val="both"/>
        <w:rPr>
          <w:szCs w:val="24"/>
        </w:rPr>
      </w:pPr>
      <w:r w:rsidRPr="007B5E6E">
        <w:rPr>
          <w:szCs w:val="24"/>
        </w:rPr>
        <w:t>1</w:t>
      </w:r>
      <w:r w:rsidRPr="007B5E6E">
        <w:rPr>
          <w:szCs w:val="24"/>
          <w:vertAlign w:val="superscript"/>
        </w:rPr>
        <w:t>st</w:t>
      </w:r>
      <w:r w:rsidRPr="007B5E6E">
        <w:rPr>
          <w:szCs w:val="24"/>
        </w:rPr>
        <w:t xml:space="preserve"> Quarter</w:t>
      </w:r>
      <w:r w:rsidRPr="007B5E6E">
        <w:rPr>
          <w:szCs w:val="24"/>
        </w:rPr>
        <w:tab/>
        <w:t>January 1 - March 31</w:t>
      </w:r>
      <w:r w:rsidRPr="007B5E6E">
        <w:rPr>
          <w:szCs w:val="24"/>
        </w:rPr>
        <w:tab/>
      </w:r>
      <w:r w:rsidRPr="007B5E6E">
        <w:rPr>
          <w:szCs w:val="24"/>
        </w:rPr>
        <w:tab/>
        <w:t>Due April 30</w:t>
      </w:r>
    </w:p>
    <w:p w14:paraId="422BB0DF" w14:textId="77777777" w:rsidR="00865591" w:rsidRPr="007B5E6E" w:rsidRDefault="00865591" w:rsidP="00865591">
      <w:pPr>
        <w:widowControl w:val="0"/>
        <w:numPr>
          <w:ilvl w:val="0"/>
          <w:numId w:val="9"/>
        </w:numPr>
        <w:tabs>
          <w:tab w:val="left" w:pos="1800"/>
        </w:tabs>
        <w:autoSpaceDE w:val="0"/>
        <w:autoSpaceDN w:val="0"/>
        <w:adjustRightInd w:val="0"/>
        <w:ind w:left="2070" w:hanging="270"/>
        <w:jc w:val="both"/>
        <w:rPr>
          <w:szCs w:val="24"/>
        </w:rPr>
      </w:pPr>
      <w:r w:rsidRPr="007B5E6E">
        <w:rPr>
          <w:szCs w:val="24"/>
        </w:rPr>
        <w:t>2</w:t>
      </w:r>
      <w:r w:rsidRPr="007B5E6E">
        <w:rPr>
          <w:szCs w:val="24"/>
          <w:vertAlign w:val="superscript"/>
        </w:rPr>
        <w:t>nd</w:t>
      </w:r>
      <w:r w:rsidRPr="007B5E6E">
        <w:rPr>
          <w:szCs w:val="24"/>
        </w:rPr>
        <w:t xml:space="preserve"> Quarter</w:t>
      </w:r>
      <w:r w:rsidRPr="007B5E6E">
        <w:rPr>
          <w:szCs w:val="24"/>
        </w:rPr>
        <w:tab/>
        <w:t>April 1 - June 30</w:t>
      </w:r>
      <w:r w:rsidRPr="007B5E6E">
        <w:rPr>
          <w:szCs w:val="24"/>
        </w:rPr>
        <w:tab/>
      </w:r>
      <w:r w:rsidRPr="007B5E6E">
        <w:rPr>
          <w:szCs w:val="24"/>
        </w:rPr>
        <w:tab/>
        <w:t xml:space="preserve">          </w:t>
      </w:r>
      <w:r>
        <w:rPr>
          <w:szCs w:val="24"/>
        </w:rPr>
        <w:t xml:space="preserve">   </w:t>
      </w:r>
      <w:r w:rsidRPr="007B5E6E">
        <w:rPr>
          <w:szCs w:val="24"/>
        </w:rPr>
        <w:t xml:space="preserve">  Due July 30</w:t>
      </w:r>
    </w:p>
    <w:p w14:paraId="212D3BBF" w14:textId="77777777" w:rsidR="00865591" w:rsidRPr="007B5E6E" w:rsidRDefault="00865591" w:rsidP="00865591">
      <w:pPr>
        <w:widowControl w:val="0"/>
        <w:numPr>
          <w:ilvl w:val="0"/>
          <w:numId w:val="9"/>
        </w:numPr>
        <w:tabs>
          <w:tab w:val="left" w:pos="1800"/>
        </w:tabs>
        <w:autoSpaceDE w:val="0"/>
        <w:autoSpaceDN w:val="0"/>
        <w:adjustRightInd w:val="0"/>
        <w:ind w:left="2070" w:hanging="270"/>
        <w:jc w:val="both"/>
        <w:rPr>
          <w:szCs w:val="24"/>
        </w:rPr>
      </w:pPr>
      <w:r w:rsidRPr="007B5E6E">
        <w:rPr>
          <w:szCs w:val="24"/>
        </w:rPr>
        <w:t>3</w:t>
      </w:r>
      <w:r w:rsidRPr="007B5E6E">
        <w:rPr>
          <w:szCs w:val="24"/>
          <w:vertAlign w:val="superscript"/>
        </w:rPr>
        <w:t>rd</w:t>
      </w:r>
      <w:r w:rsidRPr="007B5E6E">
        <w:rPr>
          <w:szCs w:val="24"/>
        </w:rPr>
        <w:t xml:space="preserve"> Quarter</w:t>
      </w:r>
      <w:r w:rsidRPr="007B5E6E">
        <w:rPr>
          <w:szCs w:val="24"/>
        </w:rPr>
        <w:tab/>
        <w:t>July 1 - September 30</w:t>
      </w:r>
      <w:r w:rsidRPr="007B5E6E">
        <w:rPr>
          <w:szCs w:val="24"/>
        </w:rPr>
        <w:tab/>
      </w:r>
      <w:r w:rsidRPr="007B5E6E">
        <w:rPr>
          <w:szCs w:val="24"/>
        </w:rPr>
        <w:tab/>
      </w:r>
      <w:r>
        <w:rPr>
          <w:szCs w:val="24"/>
        </w:rPr>
        <w:t xml:space="preserve"> </w:t>
      </w:r>
      <w:r w:rsidRPr="007B5E6E">
        <w:rPr>
          <w:szCs w:val="24"/>
        </w:rPr>
        <w:t>Due October 30</w:t>
      </w:r>
    </w:p>
    <w:p w14:paraId="5F59D4F8" w14:textId="77777777" w:rsidR="00DF2D98" w:rsidRPr="009E2E39" w:rsidRDefault="00865591" w:rsidP="009E2E39">
      <w:pPr>
        <w:widowControl w:val="0"/>
        <w:numPr>
          <w:ilvl w:val="0"/>
          <w:numId w:val="9"/>
        </w:numPr>
        <w:tabs>
          <w:tab w:val="left" w:pos="1800"/>
        </w:tabs>
        <w:autoSpaceDE w:val="0"/>
        <w:autoSpaceDN w:val="0"/>
        <w:adjustRightInd w:val="0"/>
        <w:ind w:left="2070" w:hanging="270"/>
        <w:jc w:val="both"/>
        <w:rPr>
          <w:szCs w:val="24"/>
        </w:rPr>
      </w:pPr>
      <w:r w:rsidRPr="007B5E6E">
        <w:rPr>
          <w:szCs w:val="24"/>
        </w:rPr>
        <w:t>4</w:t>
      </w:r>
      <w:r w:rsidRPr="007B5E6E">
        <w:rPr>
          <w:szCs w:val="24"/>
          <w:vertAlign w:val="superscript"/>
        </w:rPr>
        <w:t>th</w:t>
      </w:r>
      <w:r w:rsidRPr="007B5E6E">
        <w:rPr>
          <w:szCs w:val="24"/>
        </w:rPr>
        <w:t xml:space="preserve"> Quarter</w:t>
      </w:r>
      <w:r w:rsidRPr="007B5E6E">
        <w:rPr>
          <w:szCs w:val="24"/>
        </w:rPr>
        <w:tab/>
        <w:t>October 1 - December 31</w:t>
      </w:r>
      <w:r w:rsidRPr="007B5E6E">
        <w:rPr>
          <w:szCs w:val="24"/>
        </w:rPr>
        <w:tab/>
        <w:t xml:space="preserve">          </w:t>
      </w:r>
      <w:r>
        <w:rPr>
          <w:szCs w:val="24"/>
        </w:rPr>
        <w:t xml:space="preserve">   </w:t>
      </w:r>
      <w:r w:rsidRPr="007B5E6E">
        <w:rPr>
          <w:szCs w:val="24"/>
        </w:rPr>
        <w:t xml:space="preserve">  Due January 30</w:t>
      </w:r>
    </w:p>
    <w:p w14:paraId="144C0BFB" w14:textId="368DACD9" w:rsidR="00611895" w:rsidRDefault="00497939" w:rsidP="00145C53">
      <w:pPr>
        <w:pStyle w:val="ListParagraph"/>
        <w:numPr>
          <w:ilvl w:val="0"/>
          <w:numId w:val="14"/>
        </w:numPr>
        <w:spacing w:line="360" w:lineRule="auto"/>
        <w:ind w:left="1440" w:hanging="720"/>
        <w:jc w:val="both"/>
        <w:rPr>
          <w:b/>
          <w:sz w:val="24"/>
        </w:rPr>
      </w:pPr>
      <w:r w:rsidRPr="00923034">
        <w:rPr>
          <w:b/>
          <w:sz w:val="24"/>
        </w:rPr>
        <w:t xml:space="preserve">A </w:t>
      </w:r>
      <w:r w:rsidR="00053FEE" w:rsidRPr="00923034">
        <w:rPr>
          <w:b/>
          <w:sz w:val="24"/>
        </w:rPr>
        <w:t xml:space="preserve">draft </w:t>
      </w:r>
      <w:r w:rsidR="00611895">
        <w:rPr>
          <w:b/>
          <w:sz w:val="24"/>
        </w:rPr>
        <w:t xml:space="preserve">final </w:t>
      </w:r>
      <w:r w:rsidR="00053FEE" w:rsidRPr="00923034">
        <w:rPr>
          <w:b/>
          <w:sz w:val="24"/>
        </w:rPr>
        <w:t xml:space="preserve">report (one </w:t>
      </w:r>
      <w:r w:rsidR="0028449A" w:rsidRPr="00923034">
        <w:rPr>
          <w:b/>
          <w:sz w:val="24"/>
        </w:rPr>
        <w:t xml:space="preserve">[1] </w:t>
      </w:r>
      <w:r w:rsidR="00053FEE" w:rsidRPr="00923034">
        <w:rPr>
          <w:b/>
          <w:sz w:val="24"/>
        </w:rPr>
        <w:t xml:space="preserve">electronic) </w:t>
      </w:r>
      <w:r w:rsidR="00607BF8" w:rsidRPr="00923034">
        <w:rPr>
          <w:b/>
          <w:sz w:val="24"/>
        </w:rPr>
        <w:t xml:space="preserve">is </w:t>
      </w:r>
      <w:r w:rsidR="00053FEE" w:rsidRPr="00923034">
        <w:rPr>
          <w:b/>
          <w:sz w:val="24"/>
        </w:rPr>
        <w:t>to be submitted t</w:t>
      </w:r>
      <w:r w:rsidR="00BF38B6" w:rsidRPr="00923034">
        <w:rPr>
          <w:b/>
          <w:sz w:val="24"/>
        </w:rPr>
        <w:t xml:space="preserve">o the DIVISION </w:t>
      </w:r>
      <w:r w:rsidR="00A93998">
        <w:rPr>
          <w:b/>
          <w:sz w:val="24"/>
        </w:rPr>
        <w:t xml:space="preserve">at least </w:t>
      </w:r>
      <w:r w:rsidR="00223262">
        <w:rPr>
          <w:b/>
          <w:sz w:val="24"/>
        </w:rPr>
        <w:t>sixty</w:t>
      </w:r>
      <w:r w:rsidR="00611895">
        <w:rPr>
          <w:b/>
          <w:sz w:val="24"/>
        </w:rPr>
        <w:t xml:space="preserve"> (</w:t>
      </w:r>
      <w:r w:rsidR="00223262">
        <w:rPr>
          <w:b/>
          <w:sz w:val="24"/>
        </w:rPr>
        <w:t>6</w:t>
      </w:r>
      <w:r w:rsidR="00611895">
        <w:rPr>
          <w:b/>
          <w:sz w:val="24"/>
        </w:rPr>
        <w:t>0</w:t>
      </w:r>
      <w:r w:rsidR="00A50623" w:rsidRPr="00923034">
        <w:rPr>
          <w:b/>
          <w:sz w:val="24"/>
        </w:rPr>
        <w:t>)</w:t>
      </w:r>
      <w:r w:rsidR="00053FEE" w:rsidRPr="00923034">
        <w:rPr>
          <w:b/>
          <w:sz w:val="24"/>
        </w:rPr>
        <w:t xml:space="preserve"> days prior to the funding agreement termination date allowing review and revision</w:t>
      </w:r>
      <w:r w:rsidR="00BE5460">
        <w:rPr>
          <w:b/>
          <w:sz w:val="24"/>
        </w:rPr>
        <w:t xml:space="preserve"> of the report.</w:t>
      </w:r>
    </w:p>
    <w:p w14:paraId="44746683" w14:textId="77777777" w:rsidR="00611895" w:rsidRPr="00611895" w:rsidRDefault="00611895" w:rsidP="00611895">
      <w:pPr>
        <w:pStyle w:val="ListParagraph"/>
        <w:numPr>
          <w:ilvl w:val="0"/>
          <w:numId w:val="15"/>
        </w:numPr>
        <w:spacing w:line="360" w:lineRule="auto"/>
        <w:ind w:left="2160" w:hanging="720"/>
        <w:jc w:val="both"/>
        <w:rPr>
          <w:b/>
          <w:sz w:val="24"/>
        </w:rPr>
      </w:pPr>
      <w:r w:rsidRPr="00923034">
        <w:rPr>
          <w:b/>
          <w:sz w:val="24"/>
        </w:rPr>
        <w:t>Scientific resea</w:t>
      </w:r>
      <w:r w:rsidR="00C676E8">
        <w:rPr>
          <w:b/>
          <w:sz w:val="24"/>
        </w:rPr>
        <w:t>rch and monitoring projects shall</w:t>
      </w:r>
      <w:r w:rsidRPr="00923034">
        <w:rPr>
          <w:b/>
          <w:sz w:val="24"/>
        </w:rPr>
        <w:t xml:space="preserve"> include resource management implications and recommendations for management actions in the draft and final reports.</w:t>
      </w:r>
    </w:p>
    <w:p w14:paraId="408D909F" w14:textId="5450DBBC" w:rsidR="00DF2D98" w:rsidRPr="00611895" w:rsidRDefault="00053FEE" w:rsidP="00611895">
      <w:pPr>
        <w:pStyle w:val="ListParagraph"/>
        <w:numPr>
          <w:ilvl w:val="0"/>
          <w:numId w:val="14"/>
        </w:numPr>
        <w:spacing w:line="360" w:lineRule="auto"/>
        <w:ind w:left="1440" w:hanging="720"/>
        <w:jc w:val="both"/>
        <w:rPr>
          <w:b/>
          <w:sz w:val="24"/>
        </w:rPr>
      </w:pPr>
      <w:r w:rsidRPr="00923034">
        <w:rPr>
          <w:b/>
          <w:sz w:val="24"/>
        </w:rPr>
        <w:t xml:space="preserve">A </w:t>
      </w:r>
      <w:r w:rsidR="0028449A" w:rsidRPr="00923034">
        <w:rPr>
          <w:b/>
          <w:sz w:val="24"/>
        </w:rPr>
        <w:t>final report (one [1]</w:t>
      </w:r>
      <w:r w:rsidR="00497939" w:rsidRPr="00923034">
        <w:rPr>
          <w:b/>
          <w:sz w:val="24"/>
        </w:rPr>
        <w:t xml:space="preserve"> hard copy</w:t>
      </w:r>
      <w:r w:rsidR="00DF2D98" w:rsidRPr="00923034">
        <w:rPr>
          <w:b/>
          <w:sz w:val="24"/>
        </w:rPr>
        <w:t xml:space="preserve"> and one</w:t>
      </w:r>
      <w:r w:rsidR="0028449A" w:rsidRPr="00923034">
        <w:rPr>
          <w:b/>
          <w:sz w:val="24"/>
        </w:rPr>
        <w:t xml:space="preserve"> [1]</w:t>
      </w:r>
      <w:r w:rsidR="00DF2D98" w:rsidRPr="00923034">
        <w:rPr>
          <w:b/>
          <w:sz w:val="24"/>
        </w:rPr>
        <w:t xml:space="preserve"> electronic) </w:t>
      </w:r>
      <w:r w:rsidR="00607BF8" w:rsidRPr="00923034">
        <w:rPr>
          <w:b/>
          <w:sz w:val="24"/>
        </w:rPr>
        <w:t xml:space="preserve">is </w:t>
      </w:r>
      <w:r w:rsidR="00DF2D98" w:rsidRPr="00923034">
        <w:rPr>
          <w:b/>
          <w:sz w:val="24"/>
        </w:rPr>
        <w:t>due</w:t>
      </w:r>
      <w:r w:rsidR="00611895">
        <w:rPr>
          <w:b/>
          <w:sz w:val="24"/>
        </w:rPr>
        <w:t xml:space="preserve"> prior</w:t>
      </w:r>
      <w:r w:rsidR="00DF2D98" w:rsidRPr="00923034">
        <w:rPr>
          <w:b/>
          <w:sz w:val="24"/>
        </w:rPr>
        <w:t xml:space="preserve"> to the funding agreement termination date.</w:t>
      </w:r>
      <w:r w:rsidR="004626BE" w:rsidRPr="00923034">
        <w:rPr>
          <w:b/>
          <w:sz w:val="24"/>
        </w:rPr>
        <w:t xml:space="preserve"> </w:t>
      </w:r>
      <w:r w:rsidR="004626BE" w:rsidRPr="00611895">
        <w:rPr>
          <w:b/>
          <w:sz w:val="24"/>
        </w:rPr>
        <w:t>P</w:t>
      </w:r>
      <w:r w:rsidR="00DF2D98" w:rsidRPr="00611895">
        <w:rPr>
          <w:b/>
          <w:sz w:val="24"/>
        </w:rPr>
        <w:t>lease note that final reimbursements will not be made until satisfactory completion of the final report.</w:t>
      </w:r>
    </w:p>
    <w:p w14:paraId="11F20638" w14:textId="77777777" w:rsidR="00E45A66" w:rsidRPr="00E85B08" w:rsidRDefault="00E45A66" w:rsidP="00145C53">
      <w:pPr>
        <w:numPr>
          <w:ilvl w:val="0"/>
          <w:numId w:val="14"/>
        </w:numPr>
        <w:spacing w:line="360" w:lineRule="auto"/>
        <w:ind w:left="1440" w:hanging="720"/>
        <w:jc w:val="both"/>
        <w:rPr>
          <w:b/>
          <w:sz w:val="24"/>
        </w:rPr>
      </w:pPr>
      <w:r w:rsidRPr="00E85B08">
        <w:rPr>
          <w:b/>
          <w:sz w:val="24"/>
        </w:rPr>
        <w:t>A</w:t>
      </w:r>
      <w:r w:rsidR="0028449A">
        <w:rPr>
          <w:b/>
          <w:sz w:val="24"/>
        </w:rPr>
        <w:t>ll</w:t>
      </w:r>
      <w:r w:rsidRPr="00E85B08">
        <w:rPr>
          <w:b/>
          <w:sz w:val="24"/>
        </w:rPr>
        <w:t xml:space="preserve"> pay request</w:t>
      </w:r>
      <w:r w:rsidR="0028449A">
        <w:rPr>
          <w:b/>
          <w:sz w:val="24"/>
        </w:rPr>
        <w:t>s</w:t>
      </w:r>
      <w:r w:rsidRPr="00E85B08">
        <w:rPr>
          <w:b/>
          <w:sz w:val="24"/>
        </w:rPr>
        <w:t xml:space="preserve"> in a format prescribed by the DIVISION</w:t>
      </w:r>
      <w:r w:rsidR="00DF2D98">
        <w:rPr>
          <w:b/>
          <w:sz w:val="24"/>
        </w:rPr>
        <w:t>.</w:t>
      </w:r>
    </w:p>
    <w:p w14:paraId="0CE55FC0" w14:textId="77777777" w:rsidR="00E45A66" w:rsidRDefault="00E45A66" w:rsidP="00145C53">
      <w:pPr>
        <w:numPr>
          <w:ilvl w:val="0"/>
          <w:numId w:val="14"/>
        </w:numPr>
        <w:spacing w:line="360" w:lineRule="auto"/>
        <w:ind w:left="1440" w:hanging="720"/>
        <w:jc w:val="both"/>
        <w:rPr>
          <w:b/>
          <w:sz w:val="24"/>
        </w:rPr>
      </w:pPr>
      <w:r w:rsidRPr="00E85B08">
        <w:rPr>
          <w:b/>
          <w:sz w:val="24"/>
        </w:rPr>
        <w:t>And any ot</w:t>
      </w:r>
      <w:r w:rsidR="0028449A">
        <w:rPr>
          <w:b/>
          <w:sz w:val="24"/>
        </w:rPr>
        <w:t>her documentation as required.</w:t>
      </w:r>
    </w:p>
    <w:p w14:paraId="5696EE37" w14:textId="77777777" w:rsidR="007862E1" w:rsidRDefault="007862E1">
      <w:pPr>
        <w:numPr>
          <w:ilvl w:val="0"/>
          <w:numId w:val="4"/>
        </w:numPr>
        <w:spacing w:line="360" w:lineRule="auto"/>
        <w:jc w:val="both"/>
        <w:rPr>
          <w:sz w:val="24"/>
        </w:rPr>
      </w:pPr>
      <w:r>
        <w:rPr>
          <w:sz w:val="24"/>
        </w:rPr>
        <w:t xml:space="preserve">All reimbursement requests by the GRANTEE will be submitted on the DIVISION’S outlay report form and must include supporting documentation, including, but not limited to, invoices, receipt details outlining the basis for the </w:t>
      </w:r>
      <w:r>
        <w:rPr>
          <w:sz w:val="24"/>
        </w:rPr>
        <w:lastRenderedPageBreak/>
        <w:t xml:space="preserve">expenditures, and the signature of the official responsible for approving the expenditures.  The </w:t>
      </w:r>
      <w:r>
        <w:rPr>
          <w:caps/>
          <w:sz w:val="24"/>
        </w:rPr>
        <w:t>Division</w:t>
      </w:r>
      <w:r>
        <w:rPr>
          <w:sz w:val="24"/>
        </w:rPr>
        <w:t xml:space="preserve"> reserves the right to request any additional information, related to project expenses that the </w:t>
      </w:r>
      <w:r>
        <w:rPr>
          <w:caps/>
          <w:sz w:val="24"/>
        </w:rPr>
        <w:t>Division</w:t>
      </w:r>
      <w:r>
        <w:rPr>
          <w:sz w:val="24"/>
        </w:rPr>
        <w:t xml:space="preserve"> determines is necessary to process a grant payment. </w:t>
      </w:r>
    </w:p>
    <w:p w14:paraId="773D86EC" w14:textId="77777777" w:rsidR="007862E1" w:rsidRPr="00EA031A" w:rsidRDefault="007862E1" w:rsidP="00EA031A">
      <w:pPr>
        <w:numPr>
          <w:ilvl w:val="0"/>
          <w:numId w:val="4"/>
        </w:numPr>
        <w:spacing w:line="360" w:lineRule="auto"/>
        <w:jc w:val="both"/>
        <w:rPr>
          <w:sz w:val="24"/>
        </w:rPr>
      </w:pPr>
      <w:r>
        <w:rPr>
          <w:sz w:val="24"/>
        </w:rPr>
        <w:t>The G</w:t>
      </w:r>
      <w:r w:rsidR="00EA031A">
        <w:rPr>
          <w:sz w:val="24"/>
        </w:rPr>
        <w:t>RANTEE will maintain a</w:t>
      </w:r>
      <w:r w:rsidRPr="00EA031A">
        <w:rPr>
          <w:sz w:val="24"/>
        </w:rPr>
        <w:t>n accurate record of all expenditures related to the project. Records must be supported by source documentation.  All services claimed as non-State share must be documented through time cards or records signed by both the employee and project supervisor.</w:t>
      </w:r>
    </w:p>
    <w:p w14:paraId="0E6E0EDD" w14:textId="77777777" w:rsidR="007862E1" w:rsidRDefault="007862E1">
      <w:pPr>
        <w:numPr>
          <w:ilvl w:val="0"/>
          <w:numId w:val="4"/>
        </w:numPr>
        <w:spacing w:line="360" w:lineRule="auto"/>
        <w:jc w:val="both"/>
        <w:rPr>
          <w:sz w:val="24"/>
        </w:rPr>
      </w:pPr>
      <w:r>
        <w:rPr>
          <w:sz w:val="24"/>
        </w:rPr>
        <w:t>All work performed and expenses occurred, including those prior to the period specified in the “Project Agreement” may be eligible for reimbursement through the License Plate Program if the GRANTEE provides documentation detailing the work performed as follows and submitted on an outlay report form:</w:t>
      </w:r>
    </w:p>
    <w:p w14:paraId="2F3CE2F8" w14:textId="77777777" w:rsidR="007862E1" w:rsidRDefault="007862E1" w:rsidP="007862E1">
      <w:pPr>
        <w:numPr>
          <w:ilvl w:val="0"/>
          <w:numId w:val="1"/>
        </w:numPr>
        <w:spacing w:line="360" w:lineRule="auto"/>
        <w:ind w:left="1440" w:hanging="720"/>
        <w:jc w:val="both"/>
        <w:rPr>
          <w:sz w:val="24"/>
        </w:rPr>
      </w:pPr>
      <w:r>
        <w:rPr>
          <w:sz w:val="24"/>
        </w:rPr>
        <w:t xml:space="preserve">The work is related directly towards project implementation as outlined in this project agreement; </w:t>
      </w:r>
    </w:p>
    <w:p w14:paraId="4DDBFDCA" w14:textId="77777777" w:rsidR="007862E1" w:rsidRDefault="007862E1" w:rsidP="007862E1">
      <w:pPr>
        <w:numPr>
          <w:ilvl w:val="0"/>
          <w:numId w:val="1"/>
        </w:numPr>
        <w:spacing w:line="360" w:lineRule="auto"/>
        <w:ind w:left="1440" w:hanging="720"/>
        <w:jc w:val="both"/>
        <w:rPr>
          <w:sz w:val="24"/>
        </w:rPr>
      </w:pPr>
      <w:r>
        <w:rPr>
          <w:sz w:val="24"/>
        </w:rPr>
        <w:t xml:space="preserve">The work performed is considered eligible for reimbursement per License Plate Regulations and Procedures as determined by the DIVISION; </w:t>
      </w:r>
    </w:p>
    <w:p w14:paraId="0BA402FB" w14:textId="77777777" w:rsidR="007862E1" w:rsidRDefault="007862E1" w:rsidP="007862E1">
      <w:pPr>
        <w:numPr>
          <w:ilvl w:val="0"/>
          <w:numId w:val="1"/>
        </w:numPr>
        <w:spacing w:line="360" w:lineRule="auto"/>
        <w:ind w:left="1440" w:hanging="720"/>
        <w:jc w:val="both"/>
        <w:rPr>
          <w:sz w:val="24"/>
        </w:rPr>
      </w:pPr>
      <w:r>
        <w:rPr>
          <w:sz w:val="24"/>
        </w:rPr>
        <w:t>The total grant amount specified in the project agreement does not increase.</w:t>
      </w:r>
    </w:p>
    <w:p w14:paraId="2E130D6F" w14:textId="77777777" w:rsidR="007862E1" w:rsidRDefault="007862E1">
      <w:pPr>
        <w:numPr>
          <w:ilvl w:val="0"/>
          <w:numId w:val="4"/>
        </w:numPr>
        <w:spacing w:line="360" w:lineRule="auto"/>
        <w:jc w:val="both"/>
        <w:rPr>
          <w:sz w:val="24"/>
        </w:rPr>
      </w:pPr>
      <w:r>
        <w:rPr>
          <w:sz w:val="24"/>
        </w:rPr>
        <w:t>The GRANTEE will notify the DIVISION immediately in writing of problems or changes in scope of work, b</w:t>
      </w:r>
      <w:r w:rsidR="00A208ED">
        <w:rPr>
          <w:sz w:val="24"/>
        </w:rPr>
        <w:t>udget, product, and performance</w:t>
      </w:r>
      <w:r w:rsidR="00373F2B">
        <w:rPr>
          <w:sz w:val="24"/>
        </w:rPr>
        <w:t>.</w:t>
      </w:r>
      <w:r>
        <w:rPr>
          <w:sz w:val="24"/>
        </w:rPr>
        <w:t xml:space="preserve">  The DIVISION reserves the right to withhold payment until acceptance of the change. Significant changes may require review by the Technical Advisory Committee.</w:t>
      </w:r>
      <w:r w:rsidR="00373F2B">
        <w:rPr>
          <w:sz w:val="24"/>
        </w:rPr>
        <w:t xml:space="preserve">  Any changes made to project documents</w:t>
      </w:r>
      <w:r w:rsidR="00247D6D">
        <w:rPr>
          <w:sz w:val="24"/>
        </w:rPr>
        <w:t xml:space="preserve"> </w:t>
      </w:r>
      <w:r w:rsidR="00373F2B">
        <w:rPr>
          <w:sz w:val="24"/>
        </w:rPr>
        <w:t>shall be submitted to the DIVISION.</w:t>
      </w:r>
    </w:p>
    <w:p w14:paraId="2BF72248" w14:textId="77777777" w:rsidR="007862E1" w:rsidRDefault="007862E1">
      <w:pPr>
        <w:pStyle w:val="BodyText"/>
        <w:numPr>
          <w:ilvl w:val="0"/>
          <w:numId w:val="4"/>
        </w:numPr>
        <w:jc w:val="both"/>
      </w:pPr>
      <w:r>
        <w:t>GRANTEE requests for funds exceeding this grant amount requires an amendment to this agreement and must be approved by the State Lands Registrar.  Requests for funds that exceed twenty-five (25) percent of the original grant amount may also require the review of the Technical Advisory Committee.</w:t>
      </w:r>
    </w:p>
    <w:p w14:paraId="42EAFE85" w14:textId="77777777" w:rsidR="0058630C" w:rsidRDefault="007862E1" w:rsidP="0058630C">
      <w:pPr>
        <w:numPr>
          <w:ilvl w:val="0"/>
          <w:numId w:val="4"/>
        </w:numPr>
        <w:spacing w:line="360" w:lineRule="auto"/>
        <w:jc w:val="both"/>
        <w:rPr>
          <w:sz w:val="24"/>
        </w:rPr>
      </w:pPr>
      <w:r>
        <w:rPr>
          <w:sz w:val="24"/>
        </w:rPr>
        <w:t>The making by the DIVISION of any payment shall not constitute nor be construed as a waiver by the DIVISION of any breach of covenant, or impair or prejudice any right or remedy at law or equity available to the DIVISION.</w:t>
      </w:r>
    </w:p>
    <w:p w14:paraId="4C331067" w14:textId="77777777" w:rsidR="0033541D" w:rsidRPr="0033541D" w:rsidRDefault="007862E1" w:rsidP="0033541D">
      <w:pPr>
        <w:numPr>
          <w:ilvl w:val="0"/>
          <w:numId w:val="4"/>
        </w:numPr>
        <w:spacing w:line="360" w:lineRule="auto"/>
        <w:jc w:val="both"/>
        <w:rPr>
          <w:sz w:val="24"/>
        </w:rPr>
      </w:pPr>
      <w:r>
        <w:rPr>
          <w:sz w:val="24"/>
        </w:rPr>
        <w:t>Upon receipt of the Final Completion Report</w:t>
      </w:r>
      <w:r w:rsidR="00A208ED">
        <w:rPr>
          <w:sz w:val="24"/>
        </w:rPr>
        <w:t xml:space="preserve">, and any other documents related to the </w:t>
      </w:r>
      <w:r w:rsidR="00A51F42">
        <w:rPr>
          <w:sz w:val="24"/>
        </w:rPr>
        <w:t xml:space="preserve">project including, but not limited to, data collected, plan sheets and design </w:t>
      </w:r>
      <w:r w:rsidR="00A51F42">
        <w:rPr>
          <w:sz w:val="24"/>
        </w:rPr>
        <w:lastRenderedPageBreak/>
        <w:t>reports,</w:t>
      </w:r>
      <w:r w:rsidR="00A20C97">
        <w:rPr>
          <w:sz w:val="24"/>
        </w:rPr>
        <w:t xml:space="preserve"> t</w:t>
      </w:r>
      <w:r>
        <w:rPr>
          <w:sz w:val="24"/>
        </w:rPr>
        <w:t>he DIVISION shall execute a release only of its rights under the funding agreement to seek repayment of the grant based on default.  The release shall specifically state that the GRANTEE has performed the required duti</w:t>
      </w:r>
      <w:r w:rsidR="0033541D">
        <w:rPr>
          <w:sz w:val="24"/>
        </w:rPr>
        <w:t>es under the funding agreement.</w:t>
      </w:r>
    </w:p>
    <w:p w14:paraId="5E092252" w14:textId="77777777" w:rsidR="00A51F42" w:rsidRDefault="00A51F42">
      <w:pPr>
        <w:pStyle w:val="BodyText2"/>
      </w:pPr>
    </w:p>
    <w:p w14:paraId="1F769B01" w14:textId="77777777" w:rsidR="007862E1" w:rsidRDefault="007862E1">
      <w:pPr>
        <w:pStyle w:val="BodyText2"/>
      </w:pPr>
      <w:r>
        <w:t>IN WITNESS, the following parties hereto have executed this Agreement as of the date below, and intend to be legally bound thereby.</w:t>
      </w:r>
    </w:p>
    <w:p w14:paraId="24252877" w14:textId="77777777" w:rsidR="007862E1" w:rsidRDefault="007862E1">
      <w:pPr>
        <w:rPr>
          <w:sz w:val="24"/>
        </w:rPr>
      </w:pPr>
    </w:p>
    <w:p w14:paraId="408E326D" w14:textId="77777777" w:rsidR="007862E1" w:rsidRDefault="007862E1">
      <w:pPr>
        <w:pStyle w:val="Heading2"/>
      </w:pPr>
      <w:r>
        <w:t>Department of Conservation and Natural Resources; Division of State Lands</w:t>
      </w:r>
    </w:p>
    <w:p w14:paraId="2A31473B" w14:textId="77777777" w:rsidR="001356AC" w:rsidRDefault="001356AC" w:rsidP="001356AC"/>
    <w:p w14:paraId="3F866EC9" w14:textId="77777777" w:rsidR="001356AC" w:rsidRPr="001356AC" w:rsidRDefault="001356AC" w:rsidP="001356AC"/>
    <w:p w14:paraId="2354F262" w14:textId="77777777" w:rsidR="002D5115" w:rsidRDefault="002D5115" w:rsidP="00931887">
      <w:pPr>
        <w:rPr>
          <w:sz w:val="24"/>
        </w:rPr>
      </w:pPr>
    </w:p>
    <w:p w14:paraId="0CE35985" w14:textId="77777777" w:rsidR="007862E1" w:rsidRDefault="007862E1">
      <w:pPr>
        <w:ind w:firstLine="720"/>
        <w:rPr>
          <w:sz w:val="24"/>
        </w:rPr>
      </w:pPr>
      <w:r>
        <w:rPr>
          <w:sz w:val="24"/>
        </w:rPr>
        <w:t>____________________________________</w:t>
      </w:r>
      <w:r w:rsidR="00B510E4">
        <w:rPr>
          <w:sz w:val="24"/>
        </w:rPr>
        <w:t>__</w:t>
      </w:r>
      <w:r w:rsidR="00E51E12">
        <w:rPr>
          <w:sz w:val="24"/>
        </w:rPr>
        <w:t>__________</w:t>
      </w:r>
      <w:r w:rsidR="002A10C2">
        <w:rPr>
          <w:sz w:val="24"/>
        </w:rPr>
        <w:t>___</w:t>
      </w:r>
      <w:r w:rsidR="00E51E12">
        <w:rPr>
          <w:sz w:val="24"/>
        </w:rPr>
        <w:tab/>
      </w:r>
      <w:r>
        <w:rPr>
          <w:sz w:val="24"/>
        </w:rPr>
        <w:t>Date: _</w:t>
      </w:r>
      <w:r w:rsidR="00E51E12">
        <w:rPr>
          <w:sz w:val="24"/>
        </w:rPr>
        <w:t>______</w:t>
      </w:r>
    </w:p>
    <w:p w14:paraId="08EDF479" w14:textId="77777777" w:rsidR="007862E1" w:rsidRDefault="007862E1">
      <w:pPr>
        <w:rPr>
          <w:sz w:val="24"/>
        </w:rPr>
      </w:pPr>
      <w:r>
        <w:rPr>
          <w:sz w:val="24"/>
        </w:rPr>
        <w:tab/>
      </w:r>
      <w:r w:rsidR="001356AC">
        <w:rPr>
          <w:sz w:val="24"/>
        </w:rPr>
        <w:t>Charles Donohue</w:t>
      </w:r>
      <w:r w:rsidR="001B4DC7">
        <w:rPr>
          <w:sz w:val="24"/>
        </w:rPr>
        <w:t>,</w:t>
      </w:r>
      <w:r w:rsidR="001356AC">
        <w:rPr>
          <w:sz w:val="24"/>
        </w:rPr>
        <w:t xml:space="preserve"> </w:t>
      </w:r>
      <w:r w:rsidR="00484698">
        <w:rPr>
          <w:sz w:val="24"/>
        </w:rPr>
        <w:t>Administrator</w:t>
      </w:r>
    </w:p>
    <w:p w14:paraId="2BC87F6E" w14:textId="77777777" w:rsidR="00806F7F" w:rsidRDefault="00806F7F">
      <w:pPr>
        <w:rPr>
          <w:sz w:val="24"/>
        </w:rPr>
      </w:pPr>
      <w:r>
        <w:rPr>
          <w:sz w:val="24"/>
        </w:rPr>
        <w:tab/>
        <w:t>Nevada Division of State Lands</w:t>
      </w:r>
    </w:p>
    <w:p w14:paraId="45CD5EA6" w14:textId="77777777" w:rsidR="00A623E7" w:rsidRDefault="007862E1" w:rsidP="00806F7F">
      <w:pPr>
        <w:pStyle w:val="Heading2"/>
      </w:pPr>
      <w:r>
        <w:tab/>
      </w:r>
    </w:p>
    <w:p w14:paraId="7C0AC832" w14:textId="77777777" w:rsidR="00C038AF" w:rsidRDefault="00C038AF">
      <w:pPr>
        <w:rPr>
          <w:sz w:val="24"/>
        </w:rPr>
      </w:pPr>
    </w:p>
    <w:p w14:paraId="72B4EF47" w14:textId="49206D38" w:rsidR="007862E1" w:rsidRDefault="007862E1">
      <w:pPr>
        <w:rPr>
          <w:sz w:val="24"/>
        </w:rPr>
      </w:pPr>
      <w:r>
        <w:rPr>
          <w:sz w:val="24"/>
        </w:rPr>
        <w:t>GRANTEE</w:t>
      </w:r>
    </w:p>
    <w:p w14:paraId="224C62FE" w14:textId="77777777" w:rsidR="00A623E7" w:rsidRDefault="00A623E7">
      <w:pPr>
        <w:rPr>
          <w:sz w:val="24"/>
        </w:rPr>
      </w:pPr>
    </w:p>
    <w:p w14:paraId="677E68D6" w14:textId="77777777" w:rsidR="00A623E7" w:rsidRDefault="00A623E7">
      <w:pPr>
        <w:rPr>
          <w:sz w:val="24"/>
        </w:rPr>
      </w:pPr>
    </w:p>
    <w:p w14:paraId="7788CD47" w14:textId="77777777" w:rsidR="00A623E7" w:rsidRDefault="00A623E7">
      <w:pPr>
        <w:rPr>
          <w:sz w:val="24"/>
        </w:rPr>
      </w:pPr>
    </w:p>
    <w:p w14:paraId="56382071" w14:textId="77777777" w:rsidR="001356AC" w:rsidRDefault="007862E1" w:rsidP="00A623E7">
      <w:pPr>
        <w:pStyle w:val="Heading2"/>
        <w:ind w:firstLine="720"/>
      </w:pPr>
      <w:r w:rsidRPr="00A623E7">
        <w:t>______</w:t>
      </w:r>
      <w:r>
        <w:t>_________________</w:t>
      </w:r>
      <w:r w:rsidR="001356AC">
        <w:t>_____________</w:t>
      </w:r>
      <w:r w:rsidR="00B510E4">
        <w:t>__</w:t>
      </w:r>
      <w:r w:rsidR="00E51E12">
        <w:softHyphen/>
      </w:r>
      <w:r w:rsidR="00E51E12">
        <w:softHyphen/>
      </w:r>
      <w:r w:rsidR="00E51E12">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r>
      <w:r w:rsidR="00026089">
        <w:softHyphen/>
        <w:t>__________</w:t>
      </w:r>
      <w:r w:rsidR="002A10C2">
        <w:t>___</w:t>
      </w:r>
      <w:r w:rsidR="001356AC">
        <w:tab/>
      </w:r>
      <w:r w:rsidR="00E51E12">
        <w:t>Date: _______</w:t>
      </w:r>
    </w:p>
    <w:p w14:paraId="42416E6F" w14:textId="77777777" w:rsidR="00E45A66" w:rsidRDefault="00911FC6" w:rsidP="00911FC6">
      <w:pPr>
        <w:pStyle w:val="Heading2"/>
        <w:ind w:left="720"/>
      </w:pPr>
      <w:r>
        <w:t>GRANTEE</w:t>
      </w:r>
    </w:p>
    <w:p w14:paraId="63367AEE" w14:textId="77777777" w:rsidR="00334336" w:rsidRPr="00334336" w:rsidRDefault="00334336" w:rsidP="00D956CD">
      <w:pPr>
        <w:pStyle w:val="Heading2"/>
      </w:pPr>
    </w:p>
    <w:sectPr w:rsidR="00334336" w:rsidRPr="00334336" w:rsidSect="00806F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2EB9" w14:textId="77777777" w:rsidR="00E0169C" w:rsidRDefault="00E0169C">
      <w:r>
        <w:separator/>
      </w:r>
    </w:p>
  </w:endnote>
  <w:endnote w:type="continuationSeparator" w:id="0">
    <w:p w14:paraId="5D54F871" w14:textId="77777777" w:rsidR="00E0169C" w:rsidRDefault="00E0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7483" w14:textId="77777777" w:rsidR="00561977" w:rsidRDefault="0056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9F08E0B" w14:textId="77777777" w:rsidR="00561977" w:rsidRDefault="00561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F9C1" w14:textId="77777777" w:rsidR="00561977" w:rsidRDefault="005967DD" w:rsidP="00374D3D">
    <w:pPr>
      <w:pStyle w:val="Header"/>
      <w:ind w:right="360"/>
      <w:rPr>
        <w:rStyle w:val="PageNumber"/>
        <w:b/>
      </w:rPr>
    </w:pPr>
    <w:r>
      <w:rPr>
        <w:sz w:val="16"/>
      </w:rPr>
      <w:t xml:space="preserve">Lake Tahoe License Plate </w:t>
    </w:r>
    <w:r w:rsidR="006177A9">
      <w:rPr>
        <w:sz w:val="16"/>
      </w:rPr>
      <w:t>Grant Project Funding Agreement #</w:t>
    </w:r>
    <w:r w:rsidR="006177A9">
      <w:rPr>
        <w:sz w:val="16"/>
      </w:rPr>
      <w:tab/>
      <w:t xml:space="preserve">        </w:t>
    </w:r>
    <w:r w:rsidR="004626BE" w:rsidRPr="00327F8F">
      <w:rPr>
        <w:sz w:val="16"/>
      </w:rPr>
      <w:t xml:space="preserve">                                              </w:t>
    </w:r>
    <w:r w:rsidR="00AA4702" w:rsidRPr="00327F8F">
      <w:rPr>
        <w:sz w:val="16"/>
      </w:rPr>
      <w:t xml:space="preserve">                            </w:t>
    </w:r>
    <w:r w:rsidR="00327F8F" w:rsidRPr="00327F8F">
      <w:rPr>
        <w:sz w:val="16"/>
      </w:rPr>
      <w:t xml:space="preserve">    Page</w:t>
    </w:r>
    <w:r w:rsidR="00374D3D" w:rsidRPr="00327F8F">
      <w:rPr>
        <w:sz w:val="16"/>
      </w:rPr>
      <w:t xml:space="preserve"> </w:t>
    </w:r>
    <w:r w:rsidR="00561977" w:rsidRPr="00327F8F">
      <w:rPr>
        <w:rStyle w:val="PageNumber"/>
      </w:rPr>
      <w:fldChar w:fldCharType="begin"/>
    </w:r>
    <w:r w:rsidR="00561977" w:rsidRPr="00327F8F">
      <w:rPr>
        <w:rStyle w:val="PageNumber"/>
      </w:rPr>
      <w:instrText xml:space="preserve"> PAGE </w:instrText>
    </w:r>
    <w:r w:rsidR="00561977" w:rsidRPr="00327F8F">
      <w:rPr>
        <w:rStyle w:val="PageNumber"/>
      </w:rPr>
      <w:fldChar w:fldCharType="separate"/>
    </w:r>
    <w:r w:rsidR="005204F5">
      <w:rPr>
        <w:rStyle w:val="PageNumber"/>
        <w:noProof/>
      </w:rPr>
      <w:t>8</w:t>
    </w:r>
    <w:r w:rsidR="00561977" w:rsidRPr="00327F8F">
      <w:rPr>
        <w:rStyle w:val="PageNumber"/>
      </w:rPr>
      <w:fldChar w:fldCharType="end"/>
    </w:r>
    <w:r w:rsidR="00561977" w:rsidRPr="00327F8F">
      <w:rPr>
        <w:rStyle w:val="PageNumber"/>
      </w:rPr>
      <w:t xml:space="preserve"> of </w:t>
    </w:r>
    <w:r w:rsidR="00561977" w:rsidRPr="00327F8F">
      <w:rPr>
        <w:rStyle w:val="PageNumber"/>
      </w:rPr>
      <w:fldChar w:fldCharType="begin"/>
    </w:r>
    <w:r w:rsidR="00561977" w:rsidRPr="00327F8F">
      <w:rPr>
        <w:rStyle w:val="PageNumber"/>
      </w:rPr>
      <w:instrText xml:space="preserve"> NUMPAGES </w:instrText>
    </w:r>
    <w:r w:rsidR="00561977" w:rsidRPr="00327F8F">
      <w:rPr>
        <w:rStyle w:val="PageNumber"/>
      </w:rPr>
      <w:fldChar w:fldCharType="separate"/>
    </w:r>
    <w:r w:rsidR="005204F5">
      <w:rPr>
        <w:rStyle w:val="PageNumber"/>
        <w:noProof/>
      </w:rPr>
      <w:t>8</w:t>
    </w:r>
    <w:r w:rsidR="00561977" w:rsidRPr="00327F8F">
      <w:rPr>
        <w:rStyle w:val="PageNumber"/>
      </w:rPr>
      <w:fldChar w:fldCharType="end"/>
    </w:r>
  </w:p>
  <w:p w14:paraId="46F55973" w14:textId="6B0E67F8" w:rsidR="004626BE" w:rsidRDefault="006B665F" w:rsidP="00374D3D">
    <w:pPr>
      <w:pStyle w:val="Header"/>
      <w:ind w:right="360"/>
      <w:rPr>
        <w:rStyle w:val="PageNumber"/>
        <w:sz w:val="16"/>
        <w:szCs w:val="16"/>
      </w:rPr>
    </w:pPr>
    <w:r>
      <w:rPr>
        <w:rStyle w:val="PageNumber"/>
        <w:sz w:val="16"/>
        <w:szCs w:val="16"/>
      </w:rPr>
      <w:t>8</w:t>
    </w:r>
    <w:r w:rsidR="003352D8">
      <w:rPr>
        <w:rStyle w:val="PageNumber"/>
        <w:sz w:val="16"/>
        <w:szCs w:val="16"/>
      </w:rPr>
      <w:t>/</w:t>
    </w:r>
    <w:r w:rsidR="0032706D">
      <w:rPr>
        <w:rStyle w:val="PageNumber"/>
        <w:sz w:val="16"/>
        <w:szCs w:val="16"/>
      </w:rPr>
      <w:t>2</w:t>
    </w:r>
    <w:r w:rsidR="003352D8">
      <w:rPr>
        <w:rStyle w:val="PageNumber"/>
        <w:sz w:val="16"/>
        <w:szCs w:val="16"/>
      </w:rPr>
      <w:t>/20</w:t>
    </w:r>
    <w:r>
      <w:rPr>
        <w:rStyle w:val="PageNumber"/>
        <w:sz w:val="16"/>
        <w:szCs w:val="16"/>
      </w:rPr>
      <w:t>2</w:t>
    </w:r>
    <w:r w:rsidR="002F01F3">
      <w:rPr>
        <w:rStyle w:val="PageNumbe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5395" w14:textId="77777777" w:rsidR="002F01F3" w:rsidRDefault="002F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0B3A" w14:textId="77777777" w:rsidR="00E0169C" w:rsidRDefault="00E0169C">
      <w:r>
        <w:separator/>
      </w:r>
    </w:p>
  </w:footnote>
  <w:footnote w:type="continuationSeparator" w:id="0">
    <w:p w14:paraId="77751889" w14:textId="77777777" w:rsidR="00E0169C" w:rsidRDefault="00E0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76CF" w14:textId="77777777" w:rsidR="00561977" w:rsidRDefault="00561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DA9C7" w14:textId="77777777" w:rsidR="00561977" w:rsidRDefault="005619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DE6" w14:textId="77777777" w:rsidR="00561977" w:rsidRDefault="00561977">
    <w:pPr>
      <w:pStyle w:val="Header"/>
      <w:ind w:right="360"/>
      <w:rPr>
        <w:sz w:val="16"/>
      </w:rPr>
    </w:pPr>
  </w:p>
  <w:p w14:paraId="5636188E" w14:textId="77777777" w:rsidR="00561977" w:rsidRDefault="00561977">
    <w:pPr>
      <w:pStyle w:val="Header"/>
      <w:ind w:right="36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032" w14:textId="77777777" w:rsidR="002F01F3" w:rsidRDefault="002F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E7F"/>
    <w:multiLevelType w:val="hybridMultilevel"/>
    <w:tmpl w:val="796C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279A"/>
    <w:multiLevelType w:val="singleLevel"/>
    <w:tmpl w:val="90CE959C"/>
    <w:lvl w:ilvl="0">
      <w:start w:val="1"/>
      <w:numFmt w:val="decimal"/>
      <w:lvlText w:val="%1."/>
      <w:lvlJc w:val="left"/>
      <w:pPr>
        <w:tabs>
          <w:tab w:val="num" w:pos="720"/>
        </w:tabs>
        <w:ind w:left="720" w:hanging="720"/>
      </w:pPr>
    </w:lvl>
  </w:abstractNum>
  <w:abstractNum w:abstractNumId="2" w15:restartNumberingAfterBreak="0">
    <w:nsid w:val="0EFA2F33"/>
    <w:multiLevelType w:val="singleLevel"/>
    <w:tmpl w:val="E03A91A0"/>
    <w:lvl w:ilvl="0">
      <w:start w:val="1"/>
      <w:numFmt w:val="lowerLetter"/>
      <w:lvlText w:val="%1."/>
      <w:lvlJc w:val="left"/>
      <w:pPr>
        <w:tabs>
          <w:tab w:val="num" w:pos="720"/>
        </w:tabs>
        <w:ind w:left="720" w:hanging="360"/>
      </w:pPr>
      <w:rPr>
        <w:rFonts w:hint="default"/>
      </w:rPr>
    </w:lvl>
  </w:abstractNum>
  <w:abstractNum w:abstractNumId="3" w15:restartNumberingAfterBreak="0">
    <w:nsid w:val="112617CC"/>
    <w:multiLevelType w:val="hybridMultilevel"/>
    <w:tmpl w:val="2F9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49CF"/>
    <w:multiLevelType w:val="hybridMultilevel"/>
    <w:tmpl w:val="CA82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79B"/>
    <w:multiLevelType w:val="singleLevel"/>
    <w:tmpl w:val="E03A91A0"/>
    <w:lvl w:ilvl="0">
      <w:start w:val="1"/>
      <w:numFmt w:val="lowerLetter"/>
      <w:lvlText w:val="%1."/>
      <w:lvlJc w:val="left"/>
      <w:pPr>
        <w:tabs>
          <w:tab w:val="num" w:pos="720"/>
        </w:tabs>
        <w:ind w:left="720" w:hanging="360"/>
      </w:pPr>
      <w:rPr>
        <w:rFonts w:hint="default"/>
      </w:rPr>
    </w:lvl>
  </w:abstractNum>
  <w:abstractNum w:abstractNumId="6" w15:restartNumberingAfterBreak="0">
    <w:nsid w:val="3E47689E"/>
    <w:multiLevelType w:val="hybridMultilevel"/>
    <w:tmpl w:val="BD8E841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A0627"/>
    <w:multiLevelType w:val="singleLevel"/>
    <w:tmpl w:val="E03A91A0"/>
    <w:lvl w:ilvl="0">
      <w:start w:val="1"/>
      <w:numFmt w:val="lowerLetter"/>
      <w:lvlText w:val="%1."/>
      <w:lvlJc w:val="left"/>
      <w:pPr>
        <w:tabs>
          <w:tab w:val="num" w:pos="720"/>
        </w:tabs>
        <w:ind w:left="720" w:hanging="360"/>
      </w:pPr>
      <w:rPr>
        <w:rFonts w:hint="default"/>
      </w:rPr>
    </w:lvl>
  </w:abstractNum>
  <w:abstractNum w:abstractNumId="8" w15:restartNumberingAfterBreak="0">
    <w:nsid w:val="4E0906BD"/>
    <w:multiLevelType w:val="hybridMultilevel"/>
    <w:tmpl w:val="6A8E68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884A17"/>
    <w:multiLevelType w:val="hybridMultilevel"/>
    <w:tmpl w:val="3D80A2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23200C"/>
    <w:multiLevelType w:val="hybridMultilevel"/>
    <w:tmpl w:val="8286C800"/>
    <w:lvl w:ilvl="0" w:tplc="D4EAA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D05940"/>
    <w:multiLevelType w:val="singleLevel"/>
    <w:tmpl w:val="E03A91A0"/>
    <w:lvl w:ilvl="0">
      <w:start w:val="1"/>
      <w:numFmt w:val="lowerLetter"/>
      <w:lvlText w:val="%1."/>
      <w:lvlJc w:val="left"/>
      <w:pPr>
        <w:tabs>
          <w:tab w:val="num" w:pos="720"/>
        </w:tabs>
        <w:ind w:left="720" w:hanging="360"/>
      </w:pPr>
      <w:rPr>
        <w:rFonts w:hint="default"/>
      </w:rPr>
    </w:lvl>
  </w:abstractNum>
  <w:abstractNum w:abstractNumId="12" w15:restartNumberingAfterBreak="0">
    <w:nsid w:val="69662927"/>
    <w:multiLevelType w:val="singleLevel"/>
    <w:tmpl w:val="E03A91A0"/>
    <w:lvl w:ilvl="0">
      <w:start w:val="1"/>
      <w:numFmt w:val="lowerLetter"/>
      <w:lvlText w:val="%1."/>
      <w:lvlJc w:val="left"/>
      <w:pPr>
        <w:tabs>
          <w:tab w:val="num" w:pos="720"/>
        </w:tabs>
        <w:ind w:left="720" w:hanging="360"/>
      </w:pPr>
      <w:rPr>
        <w:rFonts w:hint="default"/>
      </w:rPr>
    </w:lvl>
  </w:abstractNum>
  <w:abstractNum w:abstractNumId="13" w15:restartNumberingAfterBreak="0">
    <w:nsid w:val="718D72E9"/>
    <w:multiLevelType w:val="hybridMultilevel"/>
    <w:tmpl w:val="2D86EE4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7BDF7134"/>
    <w:multiLevelType w:val="hybridMultilevel"/>
    <w:tmpl w:val="ECCAA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1034886">
    <w:abstractNumId w:val="7"/>
  </w:num>
  <w:num w:numId="2" w16cid:durableId="1162938449">
    <w:abstractNumId w:val="11"/>
  </w:num>
  <w:num w:numId="3" w16cid:durableId="57869091">
    <w:abstractNumId w:val="2"/>
  </w:num>
  <w:num w:numId="4" w16cid:durableId="224415468">
    <w:abstractNumId w:val="1"/>
  </w:num>
  <w:num w:numId="5" w16cid:durableId="1889025280">
    <w:abstractNumId w:val="12"/>
  </w:num>
  <w:num w:numId="6" w16cid:durableId="295918695">
    <w:abstractNumId w:val="5"/>
  </w:num>
  <w:num w:numId="7" w16cid:durableId="1282110440">
    <w:abstractNumId w:val="8"/>
  </w:num>
  <w:num w:numId="8" w16cid:durableId="1542550260">
    <w:abstractNumId w:val="14"/>
  </w:num>
  <w:num w:numId="9" w16cid:durableId="339699154">
    <w:abstractNumId w:val="13"/>
  </w:num>
  <w:num w:numId="10" w16cid:durableId="658731755">
    <w:abstractNumId w:val="9"/>
  </w:num>
  <w:num w:numId="11" w16cid:durableId="758677460">
    <w:abstractNumId w:val="4"/>
  </w:num>
  <w:num w:numId="12" w16cid:durableId="1413970946">
    <w:abstractNumId w:val="3"/>
  </w:num>
  <w:num w:numId="13" w16cid:durableId="474373802">
    <w:abstractNumId w:val="0"/>
  </w:num>
  <w:num w:numId="14" w16cid:durableId="2084789660">
    <w:abstractNumId w:val="6"/>
  </w:num>
  <w:num w:numId="15" w16cid:durableId="378558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7D"/>
    <w:rsid w:val="000016DA"/>
    <w:rsid w:val="00007252"/>
    <w:rsid w:val="00013A7B"/>
    <w:rsid w:val="00014F42"/>
    <w:rsid w:val="000161B2"/>
    <w:rsid w:val="00026089"/>
    <w:rsid w:val="0002793A"/>
    <w:rsid w:val="00033FB1"/>
    <w:rsid w:val="00044604"/>
    <w:rsid w:val="000448BC"/>
    <w:rsid w:val="000506DB"/>
    <w:rsid w:val="00053FEE"/>
    <w:rsid w:val="00055198"/>
    <w:rsid w:val="00056968"/>
    <w:rsid w:val="00056A49"/>
    <w:rsid w:val="0006134D"/>
    <w:rsid w:val="00062685"/>
    <w:rsid w:val="00062BE3"/>
    <w:rsid w:val="00073A9E"/>
    <w:rsid w:val="000835CA"/>
    <w:rsid w:val="00092EC2"/>
    <w:rsid w:val="000978DA"/>
    <w:rsid w:val="000C6402"/>
    <w:rsid w:val="000D2952"/>
    <w:rsid w:val="000D478C"/>
    <w:rsid w:val="000E1654"/>
    <w:rsid w:val="000E1EF7"/>
    <w:rsid w:val="000F5EF1"/>
    <w:rsid w:val="00102D4F"/>
    <w:rsid w:val="00105F41"/>
    <w:rsid w:val="00114235"/>
    <w:rsid w:val="001273E4"/>
    <w:rsid w:val="00134D23"/>
    <w:rsid w:val="001356AC"/>
    <w:rsid w:val="00141520"/>
    <w:rsid w:val="00145C53"/>
    <w:rsid w:val="00196320"/>
    <w:rsid w:val="00196563"/>
    <w:rsid w:val="001A3E42"/>
    <w:rsid w:val="001B4DC7"/>
    <w:rsid w:val="001B51F6"/>
    <w:rsid w:val="001B5B82"/>
    <w:rsid w:val="001C714D"/>
    <w:rsid w:val="001E0FC4"/>
    <w:rsid w:val="001E4279"/>
    <w:rsid w:val="001E6F6A"/>
    <w:rsid w:val="001F1FA0"/>
    <w:rsid w:val="00210D79"/>
    <w:rsid w:val="00212A98"/>
    <w:rsid w:val="00223262"/>
    <w:rsid w:val="00226537"/>
    <w:rsid w:val="00230A5A"/>
    <w:rsid w:val="00237F45"/>
    <w:rsid w:val="00241C89"/>
    <w:rsid w:val="0024505D"/>
    <w:rsid w:val="00247483"/>
    <w:rsid w:val="00247D6D"/>
    <w:rsid w:val="00254BD2"/>
    <w:rsid w:val="00254D9B"/>
    <w:rsid w:val="00266E69"/>
    <w:rsid w:val="002717D7"/>
    <w:rsid w:val="00273262"/>
    <w:rsid w:val="0028449A"/>
    <w:rsid w:val="00290E80"/>
    <w:rsid w:val="002A10C2"/>
    <w:rsid w:val="002B056E"/>
    <w:rsid w:val="002C0049"/>
    <w:rsid w:val="002C2F3A"/>
    <w:rsid w:val="002C56EA"/>
    <w:rsid w:val="002D1808"/>
    <w:rsid w:val="002D2F41"/>
    <w:rsid w:val="002D3EE1"/>
    <w:rsid w:val="002D5115"/>
    <w:rsid w:val="002D7F08"/>
    <w:rsid w:val="002E1019"/>
    <w:rsid w:val="002E2D88"/>
    <w:rsid w:val="002F01F3"/>
    <w:rsid w:val="002F50BC"/>
    <w:rsid w:val="003034C1"/>
    <w:rsid w:val="003114EF"/>
    <w:rsid w:val="00311603"/>
    <w:rsid w:val="0032706D"/>
    <w:rsid w:val="00327F8F"/>
    <w:rsid w:val="00334336"/>
    <w:rsid w:val="00334B50"/>
    <w:rsid w:val="00334D70"/>
    <w:rsid w:val="003352D8"/>
    <w:rsid w:val="0033541D"/>
    <w:rsid w:val="00344B89"/>
    <w:rsid w:val="003537FB"/>
    <w:rsid w:val="0035524E"/>
    <w:rsid w:val="00360AFA"/>
    <w:rsid w:val="0036120D"/>
    <w:rsid w:val="003639AD"/>
    <w:rsid w:val="00364B24"/>
    <w:rsid w:val="00367C2B"/>
    <w:rsid w:val="00373F2B"/>
    <w:rsid w:val="00374D3D"/>
    <w:rsid w:val="00395878"/>
    <w:rsid w:val="00396542"/>
    <w:rsid w:val="003A1511"/>
    <w:rsid w:val="003A4BDF"/>
    <w:rsid w:val="003B0AB4"/>
    <w:rsid w:val="003B1F83"/>
    <w:rsid w:val="003C6316"/>
    <w:rsid w:val="003C7E34"/>
    <w:rsid w:val="003E1D45"/>
    <w:rsid w:val="003E5576"/>
    <w:rsid w:val="00424AA7"/>
    <w:rsid w:val="00424AC3"/>
    <w:rsid w:val="0042577D"/>
    <w:rsid w:val="00433AC4"/>
    <w:rsid w:val="0044028B"/>
    <w:rsid w:val="0044223E"/>
    <w:rsid w:val="0046118E"/>
    <w:rsid w:val="004626BE"/>
    <w:rsid w:val="00467419"/>
    <w:rsid w:val="00476D17"/>
    <w:rsid w:val="00484698"/>
    <w:rsid w:val="00485E20"/>
    <w:rsid w:val="00491818"/>
    <w:rsid w:val="00497939"/>
    <w:rsid w:val="004A5344"/>
    <w:rsid w:val="004B1E41"/>
    <w:rsid w:val="004B1E6B"/>
    <w:rsid w:val="004B2677"/>
    <w:rsid w:val="004B61F2"/>
    <w:rsid w:val="004C1BFA"/>
    <w:rsid w:val="004D459F"/>
    <w:rsid w:val="004E04A5"/>
    <w:rsid w:val="004E3F3A"/>
    <w:rsid w:val="004E45B5"/>
    <w:rsid w:val="004F6814"/>
    <w:rsid w:val="004F7144"/>
    <w:rsid w:val="00502CCB"/>
    <w:rsid w:val="005073B2"/>
    <w:rsid w:val="005120A0"/>
    <w:rsid w:val="005172D6"/>
    <w:rsid w:val="005176C0"/>
    <w:rsid w:val="005204F5"/>
    <w:rsid w:val="00520D17"/>
    <w:rsid w:val="00521184"/>
    <w:rsid w:val="00536743"/>
    <w:rsid w:val="00541076"/>
    <w:rsid w:val="005471F3"/>
    <w:rsid w:val="00561977"/>
    <w:rsid w:val="00562CB2"/>
    <w:rsid w:val="00563569"/>
    <w:rsid w:val="005677F0"/>
    <w:rsid w:val="00573939"/>
    <w:rsid w:val="0058630C"/>
    <w:rsid w:val="005914A7"/>
    <w:rsid w:val="005923D1"/>
    <w:rsid w:val="00595B07"/>
    <w:rsid w:val="005967DD"/>
    <w:rsid w:val="00596A87"/>
    <w:rsid w:val="005A0F73"/>
    <w:rsid w:val="005B28D9"/>
    <w:rsid w:val="005D0E57"/>
    <w:rsid w:val="005D11DC"/>
    <w:rsid w:val="005E00E3"/>
    <w:rsid w:val="005F2E9B"/>
    <w:rsid w:val="005F624A"/>
    <w:rsid w:val="006002F7"/>
    <w:rsid w:val="00606571"/>
    <w:rsid w:val="006068F5"/>
    <w:rsid w:val="0060756C"/>
    <w:rsid w:val="00607BF8"/>
    <w:rsid w:val="00610E1A"/>
    <w:rsid w:val="00611895"/>
    <w:rsid w:val="006145AC"/>
    <w:rsid w:val="00615FB6"/>
    <w:rsid w:val="006177A9"/>
    <w:rsid w:val="00634A6E"/>
    <w:rsid w:val="0064541E"/>
    <w:rsid w:val="00646BC4"/>
    <w:rsid w:val="00677AAE"/>
    <w:rsid w:val="006949A0"/>
    <w:rsid w:val="006B35E2"/>
    <w:rsid w:val="006B5CAB"/>
    <w:rsid w:val="006B665F"/>
    <w:rsid w:val="006B6A32"/>
    <w:rsid w:val="006B71BC"/>
    <w:rsid w:val="006C127D"/>
    <w:rsid w:val="006C5AEC"/>
    <w:rsid w:val="006C62D0"/>
    <w:rsid w:val="006C729F"/>
    <w:rsid w:val="006D71FF"/>
    <w:rsid w:val="006E62B6"/>
    <w:rsid w:val="006F4988"/>
    <w:rsid w:val="00707C86"/>
    <w:rsid w:val="0071243A"/>
    <w:rsid w:val="00727ADF"/>
    <w:rsid w:val="0074423C"/>
    <w:rsid w:val="007566F8"/>
    <w:rsid w:val="007668B4"/>
    <w:rsid w:val="00770662"/>
    <w:rsid w:val="00780391"/>
    <w:rsid w:val="00782683"/>
    <w:rsid w:val="007862E1"/>
    <w:rsid w:val="00787214"/>
    <w:rsid w:val="00791CC1"/>
    <w:rsid w:val="00795985"/>
    <w:rsid w:val="007A3367"/>
    <w:rsid w:val="007A41BA"/>
    <w:rsid w:val="007A7FE7"/>
    <w:rsid w:val="007B03B5"/>
    <w:rsid w:val="007B0EBF"/>
    <w:rsid w:val="007B152B"/>
    <w:rsid w:val="007B303F"/>
    <w:rsid w:val="007C4E1B"/>
    <w:rsid w:val="007D1C61"/>
    <w:rsid w:val="007D5C0A"/>
    <w:rsid w:val="007E09B6"/>
    <w:rsid w:val="007E4247"/>
    <w:rsid w:val="007E6675"/>
    <w:rsid w:val="007E7139"/>
    <w:rsid w:val="007F38FF"/>
    <w:rsid w:val="00802BB9"/>
    <w:rsid w:val="00806F7F"/>
    <w:rsid w:val="00813942"/>
    <w:rsid w:val="00814415"/>
    <w:rsid w:val="00814DD0"/>
    <w:rsid w:val="0083060C"/>
    <w:rsid w:val="00831E44"/>
    <w:rsid w:val="008326E7"/>
    <w:rsid w:val="00837A0B"/>
    <w:rsid w:val="00843AC0"/>
    <w:rsid w:val="00844420"/>
    <w:rsid w:val="008518A3"/>
    <w:rsid w:val="008610EE"/>
    <w:rsid w:val="00861EBF"/>
    <w:rsid w:val="00865591"/>
    <w:rsid w:val="00870169"/>
    <w:rsid w:val="00871A68"/>
    <w:rsid w:val="00885CC4"/>
    <w:rsid w:val="008A2FAA"/>
    <w:rsid w:val="008B3A39"/>
    <w:rsid w:val="008B4345"/>
    <w:rsid w:val="008B57B3"/>
    <w:rsid w:val="008C2F3F"/>
    <w:rsid w:val="008C7661"/>
    <w:rsid w:val="008D15AF"/>
    <w:rsid w:val="008D2D06"/>
    <w:rsid w:val="008E62CC"/>
    <w:rsid w:val="008E756B"/>
    <w:rsid w:val="008F7D1D"/>
    <w:rsid w:val="009110E5"/>
    <w:rsid w:val="00911FC6"/>
    <w:rsid w:val="009201B9"/>
    <w:rsid w:val="00923034"/>
    <w:rsid w:val="00926604"/>
    <w:rsid w:val="00926DC4"/>
    <w:rsid w:val="00931887"/>
    <w:rsid w:val="009500E1"/>
    <w:rsid w:val="009506F6"/>
    <w:rsid w:val="00962F00"/>
    <w:rsid w:val="0096458B"/>
    <w:rsid w:val="00964965"/>
    <w:rsid w:val="009700F8"/>
    <w:rsid w:val="009701D8"/>
    <w:rsid w:val="00971859"/>
    <w:rsid w:val="009937DA"/>
    <w:rsid w:val="009966BB"/>
    <w:rsid w:val="009A0EFD"/>
    <w:rsid w:val="009A54EC"/>
    <w:rsid w:val="009B70FF"/>
    <w:rsid w:val="009E0B3F"/>
    <w:rsid w:val="009E1D1E"/>
    <w:rsid w:val="009E2E39"/>
    <w:rsid w:val="009E392C"/>
    <w:rsid w:val="009E3D76"/>
    <w:rsid w:val="009F0CAB"/>
    <w:rsid w:val="009F416D"/>
    <w:rsid w:val="00A03241"/>
    <w:rsid w:val="00A07AFB"/>
    <w:rsid w:val="00A10E7C"/>
    <w:rsid w:val="00A13039"/>
    <w:rsid w:val="00A13448"/>
    <w:rsid w:val="00A14332"/>
    <w:rsid w:val="00A16259"/>
    <w:rsid w:val="00A16997"/>
    <w:rsid w:val="00A17ACA"/>
    <w:rsid w:val="00A208ED"/>
    <w:rsid w:val="00A20C97"/>
    <w:rsid w:val="00A20DD3"/>
    <w:rsid w:val="00A43471"/>
    <w:rsid w:val="00A50623"/>
    <w:rsid w:val="00A51F42"/>
    <w:rsid w:val="00A5297E"/>
    <w:rsid w:val="00A52C6E"/>
    <w:rsid w:val="00A539D7"/>
    <w:rsid w:val="00A623E7"/>
    <w:rsid w:val="00A70F30"/>
    <w:rsid w:val="00A72A20"/>
    <w:rsid w:val="00A73226"/>
    <w:rsid w:val="00A76B21"/>
    <w:rsid w:val="00A9361E"/>
    <w:rsid w:val="00A93998"/>
    <w:rsid w:val="00A939B7"/>
    <w:rsid w:val="00A97C2B"/>
    <w:rsid w:val="00AA1AB1"/>
    <w:rsid w:val="00AA4702"/>
    <w:rsid w:val="00AB24F8"/>
    <w:rsid w:val="00AB4536"/>
    <w:rsid w:val="00AB66AC"/>
    <w:rsid w:val="00AC14E6"/>
    <w:rsid w:val="00AC3967"/>
    <w:rsid w:val="00AC3D78"/>
    <w:rsid w:val="00AC68E0"/>
    <w:rsid w:val="00AD10B6"/>
    <w:rsid w:val="00AD70DC"/>
    <w:rsid w:val="00AE30BB"/>
    <w:rsid w:val="00AF405E"/>
    <w:rsid w:val="00AF6D23"/>
    <w:rsid w:val="00B0575C"/>
    <w:rsid w:val="00B06382"/>
    <w:rsid w:val="00B113B9"/>
    <w:rsid w:val="00B2586F"/>
    <w:rsid w:val="00B3086B"/>
    <w:rsid w:val="00B510E4"/>
    <w:rsid w:val="00B53040"/>
    <w:rsid w:val="00B642F9"/>
    <w:rsid w:val="00B72544"/>
    <w:rsid w:val="00B825A0"/>
    <w:rsid w:val="00B941D5"/>
    <w:rsid w:val="00B95C76"/>
    <w:rsid w:val="00BA64AC"/>
    <w:rsid w:val="00BC763E"/>
    <w:rsid w:val="00BE5460"/>
    <w:rsid w:val="00BE5DA6"/>
    <w:rsid w:val="00BF0FEE"/>
    <w:rsid w:val="00BF38B6"/>
    <w:rsid w:val="00BF728C"/>
    <w:rsid w:val="00C038AF"/>
    <w:rsid w:val="00C10642"/>
    <w:rsid w:val="00C164FD"/>
    <w:rsid w:val="00C31275"/>
    <w:rsid w:val="00C33D94"/>
    <w:rsid w:val="00C47A80"/>
    <w:rsid w:val="00C5158B"/>
    <w:rsid w:val="00C60062"/>
    <w:rsid w:val="00C61122"/>
    <w:rsid w:val="00C6184D"/>
    <w:rsid w:val="00C676E8"/>
    <w:rsid w:val="00C92842"/>
    <w:rsid w:val="00CA42F0"/>
    <w:rsid w:val="00CA6211"/>
    <w:rsid w:val="00CB4199"/>
    <w:rsid w:val="00CC11ED"/>
    <w:rsid w:val="00CC6E65"/>
    <w:rsid w:val="00CD16DA"/>
    <w:rsid w:val="00CD22F1"/>
    <w:rsid w:val="00CD45FA"/>
    <w:rsid w:val="00CE01BE"/>
    <w:rsid w:val="00CE624D"/>
    <w:rsid w:val="00CE6FEC"/>
    <w:rsid w:val="00CF3648"/>
    <w:rsid w:val="00D01B3B"/>
    <w:rsid w:val="00D03CAF"/>
    <w:rsid w:val="00D3445E"/>
    <w:rsid w:val="00D371C7"/>
    <w:rsid w:val="00D42603"/>
    <w:rsid w:val="00D6099B"/>
    <w:rsid w:val="00D63DBB"/>
    <w:rsid w:val="00D818A5"/>
    <w:rsid w:val="00D81DCE"/>
    <w:rsid w:val="00D94D00"/>
    <w:rsid w:val="00D95446"/>
    <w:rsid w:val="00D956CD"/>
    <w:rsid w:val="00D95AD0"/>
    <w:rsid w:val="00DA31B5"/>
    <w:rsid w:val="00DA6E84"/>
    <w:rsid w:val="00DC07A8"/>
    <w:rsid w:val="00DC14A6"/>
    <w:rsid w:val="00DD1A0B"/>
    <w:rsid w:val="00DD45E8"/>
    <w:rsid w:val="00DE35DE"/>
    <w:rsid w:val="00DE4223"/>
    <w:rsid w:val="00DF2D98"/>
    <w:rsid w:val="00E0169C"/>
    <w:rsid w:val="00E0483E"/>
    <w:rsid w:val="00E17903"/>
    <w:rsid w:val="00E36E28"/>
    <w:rsid w:val="00E45A66"/>
    <w:rsid w:val="00E47622"/>
    <w:rsid w:val="00E51E12"/>
    <w:rsid w:val="00E544DC"/>
    <w:rsid w:val="00E65A1D"/>
    <w:rsid w:val="00E847BD"/>
    <w:rsid w:val="00E9308E"/>
    <w:rsid w:val="00E9684E"/>
    <w:rsid w:val="00EA031A"/>
    <w:rsid w:val="00EA2012"/>
    <w:rsid w:val="00EA3188"/>
    <w:rsid w:val="00EA4F6E"/>
    <w:rsid w:val="00EB26D2"/>
    <w:rsid w:val="00EB38F9"/>
    <w:rsid w:val="00EB3A3D"/>
    <w:rsid w:val="00EB3AA9"/>
    <w:rsid w:val="00ED4A47"/>
    <w:rsid w:val="00ED7468"/>
    <w:rsid w:val="00EE18DE"/>
    <w:rsid w:val="00EF3E38"/>
    <w:rsid w:val="00F00B6F"/>
    <w:rsid w:val="00F04FE3"/>
    <w:rsid w:val="00F0526B"/>
    <w:rsid w:val="00F05B42"/>
    <w:rsid w:val="00F07C13"/>
    <w:rsid w:val="00F20B28"/>
    <w:rsid w:val="00F22D36"/>
    <w:rsid w:val="00F2322C"/>
    <w:rsid w:val="00F30E99"/>
    <w:rsid w:val="00F32040"/>
    <w:rsid w:val="00F33D5E"/>
    <w:rsid w:val="00F37B6C"/>
    <w:rsid w:val="00F433D6"/>
    <w:rsid w:val="00F56F7D"/>
    <w:rsid w:val="00F61A5A"/>
    <w:rsid w:val="00F81941"/>
    <w:rsid w:val="00F87E15"/>
    <w:rsid w:val="00F9498C"/>
    <w:rsid w:val="00F96CC0"/>
    <w:rsid w:val="00FB1826"/>
    <w:rsid w:val="00FB506D"/>
    <w:rsid w:val="00FD610A"/>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7B780314"/>
  <w15:chartTrackingRefBased/>
  <w15:docId w15:val="{C354AF01-644C-498D-8FC3-7A6F2255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cap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360" w:lineRule="auto"/>
      <w:jc w:val="center"/>
      <w:outlineLvl w:val="2"/>
    </w:pPr>
    <w:rPr>
      <w:sz w:val="24"/>
    </w:rPr>
  </w:style>
  <w:style w:type="paragraph" w:styleId="Heading4">
    <w:name w:val="heading 4"/>
    <w:basedOn w:val="Normal"/>
    <w:next w:val="Normal"/>
    <w:qFormat/>
    <w:pPr>
      <w:keepNext/>
      <w:spacing w:line="360" w:lineRule="auto"/>
      <w:ind w:left="720" w:right="-810"/>
      <w:jc w:val="both"/>
      <w:outlineLvl w:val="3"/>
    </w:pPr>
    <w:rPr>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hanging="360"/>
    </w:pPr>
    <w:rPr>
      <w:sz w:val="24"/>
    </w:rPr>
  </w:style>
  <w:style w:type="paragraph" w:styleId="BodyText">
    <w:name w:val="Body Text"/>
    <w:basedOn w:val="Normal"/>
    <w:pPr>
      <w:spacing w:line="360" w:lineRule="auto"/>
    </w:pPr>
    <w:rPr>
      <w:sz w:val="24"/>
    </w:rPr>
  </w:style>
  <w:style w:type="paragraph" w:styleId="BodyTextIndent2">
    <w:name w:val="Body Text Indent 2"/>
    <w:basedOn w:val="Normal"/>
    <w:link w:val="BodyTextIndent2Char"/>
    <w:pPr>
      <w:spacing w:line="360" w:lineRule="auto"/>
      <w:ind w:left="720" w:hanging="720"/>
    </w:pPr>
    <w:rPr>
      <w:sz w:val="24"/>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C164FD"/>
    <w:rPr>
      <w:color w:val="0000FF"/>
      <w:u w:val="single"/>
    </w:rPr>
  </w:style>
  <w:style w:type="paragraph" w:styleId="ListParagraph">
    <w:name w:val="List Paragraph"/>
    <w:basedOn w:val="Normal"/>
    <w:uiPriority w:val="34"/>
    <w:qFormat/>
    <w:rsid w:val="00EA2012"/>
    <w:pPr>
      <w:ind w:left="720"/>
    </w:pPr>
  </w:style>
  <w:style w:type="paragraph" w:styleId="BalloonText">
    <w:name w:val="Balloon Text"/>
    <w:basedOn w:val="Normal"/>
    <w:link w:val="BalloonTextChar"/>
    <w:rsid w:val="00EB3A3D"/>
    <w:rPr>
      <w:rFonts w:ascii="Tahoma" w:hAnsi="Tahoma"/>
      <w:sz w:val="16"/>
      <w:szCs w:val="16"/>
      <w:lang w:val="x-none" w:eastAsia="x-none"/>
    </w:rPr>
  </w:style>
  <w:style w:type="character" w:customStyle="1" w:styleId="BalloonTextChar">
    <w:name w:val="Balloon Text Char"/>
    <w:link w:val="BalloonText"/>
    <w:rsid w:val="00EB3A3D"/>
    <w:rPr>
      <w:rFonts w:ascii="Tahoma" w:hAnsi="Tahoma" w:cs="Tahoma"/>
      <w:sz w:val="16"/>
      <w:szCs w:val="16"/>
    </w:rPr>
  </w:style>
  <w:style w:type="character" w:customStyle="1" w:styleId="BodyTextIndent2Char">
    <w:name w:val="Body Text Indent 2 Char"/>
    <w:basedOn w:val="DefaultParagraphFont"/>
    <w:link w:val="BodyTextIndent2"/>
    <w:rsid w:val="0006134D"/>
    <w:rPr>
      <w:sz w:val="24"/>
    </w:rPr>
  </w:style>
  <w:style w:type="character" w:styleId="CommentReference">
    <w:name w:val="annotation reference"/>
    <w:basedOn w:val="DefaultParagraphFont"/>
    <w:rsid w:val="005120A0"/>
    <w:rPr>
      <w:sz w:val="16"/>
      <w:szCs w:val="16"/>
    </w:rPr>
  </w:style>
  <w:style w:type="paragraph" w:styleId="CommentText">
    <w:name w:val="annotation text"/>
    <w:basedOn w:val="Normal"/>
    <w:link w:val="CommentTextChar"/>
    <w:rsid w:val="005120A0"/>
  </w:style>
  <w:style w:type="character" w:customStyle="1" w:styleId="CommentTextChar">
    <w:name w:val="Comment Text Char"/>
    <w:basedOn w:val="DefaultParagraphFont"/>
    <w:link w:val="CommentText"/>
    <w:rsid w:val="005120A0"/>
  </w:style>
  <w:style w:type="paragraph" w:styleId="CommentSubject">
    <w:name w:val="annotation subject"/>
    <w:basedOn w:val="CommentText"/>
    <w:next w:val="CommentText"/>
    <w:link w:val="CommentSubjectChar"/>
    <w:rsid w:val="005120A0"/>
    <w:rPr>
      <w:b/>
      <w:bCs/>
    </w:rPr>
  </w:style>
  <w:style w:type="character" w:customStyle="1" w:styleId="CommentSubjectChar">
    <w:name w:val="Comment Subject Char"/>
    <w:basedOn w:val="CommentTextChar"/>
    <w:link w:val="CommentSubject"/>
    <w:rsid w:val="005120A0"/>
    <w:rPr>
      <w:b/>
      <w:bCs/>
    </w:rPr>
  </w:style>
  <w:style w:type="paragraph" w:styleId="NormalWeb">
    <w:name w:val="Normal (Web)"/>
    <w:basedOn w:val="Normal"/>
    <w:rsid w:val="00677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6975">
      <w:bodyDiv w:val="1"/>
      <w:marLeft w:val="0"/>
      <w:marRight w:val="0"/>
      <w:marTop w:val="0"/>
      <w:marBottom w:val="0"/>
      <w:divBdr>
        <w:top w:val="none" w:sz="0" w:space="0" w:color="auto"/>
        <w:left w:val="none" w:sz="0" w:space="0" w:color="auto"/>
        <w:bottom w:val="none" w:sz="0" w:space="0" w:color="auto"/>
        <w:right w:val="none" w:sz="0" w:space="0" w:color="auto"/>
      </w:divBdr>
    </w:div>
    <w:div w:id="1531147516">
      <w:bodyDiv w:val="1"/>
      <w:marLeft w:val="0"/>
      <w:marRight w:val="0"/>
      <w:marTop w:val="0"/>
      <w:marBottom w:val="0"/>
      <w:divBdr>
        <w:top w:val="none" w:sz="0" w:space="0" w:color="auto"/>
        <w:left w:val="none" w:sz="0" w:space="0" w:color="auto"/>
        <w:bottom w:val="none" w:sz="0" w:space="0" w:color="auto"/>
        <w:right w:val="none" w:sz="0" w:space="0" w:color="auto"/>
      </w:divBdr>
    </w:div>
    <w:div w:id="1727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8D766-DB8C-4685-A7DA-540CB943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1996 TAHOE BOND ACT</vt:lpstr>
    </vt:vector>
  </TitlesOfParts>
  <Company>state lands</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TAHOE BOND ACT</dc:title>
  <dc:subject/>
  <dc:creator>donald v. twichell</dc:creator>
  <cp:keywords/>
  <cp:lastModifiedBy>Chris LaCasse</cp:lastModifiedBy>
  <cp:revision>34</cp:revision>
  <cp:lastPrinted>2021-08-02T20:21:00Z</cp:lastPrinted>
  <dcterms:created xsi:type="dcterms:W3CDTF">2018-09-11T20:38:00Z</dcterms:created>
  <dcterms:modified xsi:type="dcterms:W3CDTF">2022-08-01T19:56:00Z</dcterms:modified>
</cp:coreProperties>
</file>