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86"/>
        <w:tblW w:w="10998" w:type="dxa"/>
        <w:tblLook w:val="00A0" w:firstRow="1" w:lastRow="0" w:firstColumn="1" w:lastColumn="0" w:noHBand="0" w:noVBand="0"/>
      </w:tblPr>
      <w:tblGrid>
        <w:gridCol w:w="2898"/>
        <w:gridCol w:w="5088"/>
        <w:gridCol w:w="3012"/>
      </w:tblGrid>
      <w:tr w:rsidR="00FF316A" w:rsidRPr="00C35E02" w14:paraId="27285EBC" w14:textId="77777777" w:rsidTr="000D01F6">
        <w:trPr>
          <w:trHeight w:val="360"/>
        </w:trPr>
        <w:tc>
          <w:tcPr>
            <w:tcW w:w="2898" w:type="dxa"/>
          </w:tcPr>
          <w:p w14:paraId="4ADF7F21"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 xml:space="preserve">  </w:t>
            </w:r>
          </w:p>
          <w:p w14:paraId="7B1D011B" w14:textId="3934B9B3" w:rsidR="00FF316A" w:rsidRPr="00C35E02" w:rsidRDefault="007F0068" w:rsidP="00832287">
            <w:pPr>
              <w:jc w:val="center"/>
              <w:rPr>
                <w:rFonts w:ascii="Times New Roman" w:hAnsi="Times New Roman"/>
                <w:color w:val="0000CC"/>
                <w:sz w:val="16"/>
              </w:rPr>
            </w:pPr>
            <w:r>
              <w:rPr>
                <w:rFonts w:ascii="Times New Roman" w:hAnsi="Times New Roman"/>
                <w:color w:val="0000CC"/>
                <w:sz w:val="16"/>
              </w:rPr>
              <w:t>JAMES SETTELMEYER</w:t>
            </w:r>
          </w:p>
          <w:p w14:paraId="22C06D22" w14:textId="0BC87D89" w:rsidR="00FF316A" w:rsidRPr="00C35E02" w:rsidRDefault="00FF316A" w:rsidP="00832287">
            <w:pPr>
              <w:jc w:val="center"/>
              <w:rPr>
                <w:rFonts w:ascii="Times New Roman" w:hAnsi="Times New Roman"/>
                <w:i/>
                <w:color w:val="0000CC"/>
                <w:sz w:val="16"/>
              </w:rPr>
            </w:pPr>
            <w:r w:rsidRPr="00C35E02">
              <w:rPr>
                <w:rFonts w:ascii="Times New Roman" w:hAnsi="Times New Roman"/>
                <w:i/>
                <w:color w:val="0000CC"/>
                <w:sz w:val="16"/>
              </w:rPr>
              <w:t>Director</w:t>
            </w:r>
          </w:p>
        </w:tc>
        <w:tc>
          <w:tcPr>
            <w:tcW w:w="5088" w:type="dxa"/>
          </w:tcPr>
          <w:p w14:paraId="4B2782CC" w14:textId="77777777" w:rsidR="00FF316A" w:rsidRPr="00C35E02" w:rsidRDefault="00FF316A" w:rsidP="00832287">
            <w:pPr>
              <w:ind w:left="-108" w:right="-108"/>
              <w:jc w:val="center"/>
              <w:rPr>
                <w:rFonts w:ascii="Times New Roman" w:hAnsi="Times New Roman"/>
                <w:color w:val="0000CC"/>
                <w:sz w:val="16"/>
              </w:rPr>
            </w:pPr>
          </w:p>
          <w:p w14:paraId="45D1B6F5" w14:textId="0AD20827" w:rsidR="00FF316A" w:rsidRPr="00C35E02" w:rsidRDefault="007F0068" w:rsidP="00832287">
            <w:pPr>
              <w:ind w:left="-108" w:right="-108"/>
              <w:jc w:val="center"/>
              <w:rPr>
                <w:rFonts w:ascii="Times New Roman" w:hAnsi="Times New Roman"/>
                <w:color w:val="0000CC"/>
                <w:sz w:val="16"/>
              </w:rPr>
            </w:pPr>
            <w:r>
              <w:rPr>
                <w:rFonts w:ascii="Times New Roman" w:hAnsi="Times New Roman"/>
                <w:color w:val="0000CC"/>
                <w:sz w:val="16"/>
              </w:rPr>
              <w:t>JOE LOMBARDO</w:t>
            </w:r>
          </w:p>
          <w:p w14:paraId="1964AF98" w14:textId="77777777" w:rsidR="00FF316A" w:rsidRPr="00C35E02" w:rsidRDefault="00FF316A" w:rsidP="00832287">
            <w:pPr>
              <w:ind w:left="-108" w:right="-108"/>
              <w:jc w:val="center"/>
              <w:rPr>
                <w:rFonts w:ascii="Times New Roman" w:hAnsi="Times New Roman"/>
                <w:i/>
                <w:color w:val="0000CC"/>
                <w:sz w:val="16"/>
              </w:rPr>
            </w:pPr>
            <w:r w:rsidRPr="00C35E02">
              <w:rPr>
                <w:rFonts w:ascii="Times New Roman" w:hAnsi="Times New Roman"/>
                <w:i/>
                <w:color w:val="0000CC"/>
                <w:sz w:val="16"/>
              </w:rPr>
              <w:t>Governor</w:t>
            </w:r>
          </w:p>
        </w:tc>
        <w:tc>
          <w:tcPr>
            <w:tcW w:w="3012" w:type="dxa"/>
          </w:tcPr>
          <w:p w14:paraId="46B124D9" w14:textId="77777777" w:rsidR="00FF316A" w:rsidRDefault="00FF316A" w:rsidP="00832287">
            <w:pPr>
              <w:jc w:val="center"/>
              <w:rPr>
                <w:rFonts w:ascii="Times New Roman" w:hAnsi="Times New Roman"/>
                <w:color w:val="0000CC"/>
                <w:sz w:val="16"/>
              </w:rPr>
            </w:pPr>
            <w:r>
              <w:rPr>
                <w:rFonts w:ascii="Times New Roman" w:hAnsi="Times New Roman"/>
                <w:color w:val="0000CC"/>
                <w:sz w:val="16"/>
              </w:rPr>
              <w:t>State Land Use Planning Advisory Council</w:t>
            </w:r>
          </w:p>
          <w:p w14:paraId="14DF6F61" w14:textId="77777777" w:rsidR="00FF316A" w:rsidRDefault="00FF316A" w:rsidP="00832287">
            <w:pPr>
              <w:jc w:val="center"/>
              <w:rPr>
                <w:rFonts w:ascii="Times New Roman" w:hAnsi="Times New Roman"/>
                <w:color w:val="0000CC"/>
                <w:sz w:val="16"/>
              </w:rPr>
            </w:pPr>
            <w:r w:rsidRPr="00C35E02">
              <w:rPr>
                <w:rFonts w:ascii="Times New Roman" w:hAnsi="Times New Roman"/>
                <w:color w:val="0000CC"/>
                <w:sz w:val="16"/>
              </w:rPr>
              <w:t>State Land Use Planning Agency</w:t>
            </w:r>
          </w:p>
          <w:p w14:paraId="5AC087D8" w14:textId="77777777" w:rsidR="00FF316A" w:rsidRPr="00C35E02" w:rsidRDefault="00FF316A" w:rsidP="00832287">
            <w:pPr>
              <w:jc w:val="center"/>
              <w:rPr>
                <w:rFonts w:ascii="Times New Roman" w:hAnsi="Times New Roman"/>
                <w:color w:val="0000CC"/>
                <w:sz w:val="16"/>
              </w:rPr>
            </w:pPr>
          </w:p>
        </w:tc>
      </w:tr>
      <w:tr w:rsidR="00FF316A" w:rsidRPr="00C35E02" w14:paraId="7FF5F0F8" w14:textId="77777777" w:rsidTr="000D01F6">
        <w:trPr>
          <w:trHeight w:val="432"/>
        </w:trPr>
        <w:tc>
          <w:tcPr>
            <w:tcW w:w="2898" w:type="dxa"/>
          </w:tcPr>
          <w:p w14:paraId="52C71009"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Department of Conservation</w:t>
            </w:r>
          </w:p>
          <w:p w14:paraId="39BF1CE2"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and Natural Resources</w:t>
            </w:r>
          </w:p>
        </w:tc>
        <w:tc>
          <w:tcPr>
            <w:tcW w:w="5088" w:type="dxa"/>
            <w:vMerge w:val="restart"/>
            <w:vAlign w:val="center"/>
          </w:tcPr>
          <w:p w14:paraId="73C3EE5A" w14:textId="77777777" w:rsidR="00FF316A" w:rsidRPr="00C35E02" w:rsidRDefault="00FF316A" w:rsidP="00832287">
            <w:pPr>
              <w:ind w:left="-108" w:right="-108"/>
              <w:jc w:val="center"/>
              <w:rPr>
                <w:rFonts w:ascii="Times New Roman" w:hAnsi="Times New Roman"/>
                <w:color w:val="0000CC"/>
                <w:sz w:val="16"/>
              </w:rPr>
            </w:pPr>
            <w:r>
              <w:rPr>
                <w:rFonts w:ascii="Times New Roman" w:hAnsi="Times New Roman"/>
                <w:noProof/>
                <w:szCs w:val="22"/>
              </w:rPr>
              <w:drawing>
                <wp:inline distT="0" distB="0" distL="0" distR="0" wp14:anchorId="508F641D" wp14:editId="280088EC">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3012" w:type="dxa"/>
            <w:vAlign w:val="center"/>
          </w:tcPr>
          <w:p w14:paraId="3E9BF43F" w14:textId="77777777" w:rsidR="00FF316A" w:rsidRPr="00C35E02" w:rsidRDefault="00FF316A" w:rsidP="00832287">
            <w:pPr>
              <w:jc w:val="center"/>
              <w:rPr>
                <w:rFonts w:ascii="Times New Roman" w:hAnsi="Times New Roman"/>
                <w:i/>
                <w:color w:val="0000CC"/>
                <w:sz w:val="16"/>
              </w:rPr>
            </w:pPr>
            <w:r w:rsidRPr="00C35E02">
              <w:rPr>
                <w:rFonts w:ascii="Times New Roman" w:hAnsi="Times New Roman"/>
                <w:i/>
                <w:color w:val="0000CC"/>
                <w:sz w:val="16"/>
              </w:rPr>
              <w:t>Address Reply to</w:t>
            </w:r>
          </w:p>
        </w:tc>
      </w:tr>
      <w:tr w:rsidR="00FF316A" w:rsidRPr="00C35E02" w14:paraId="173A73BA" w14:textId="77777777" w:rsidTr="000D01F6">
        <w:trPr>
          <w:trHeight w:val="1089"/>
        </w:trPr>
        <w:tc>
          <w:tcPr>
            <w:tcW w:w="2898" w:type="dxa"/>
          </w:tcPr>
          <w:p w14:paraId="192A635D" w14:textId="77777777" w:rsidR="00FF316A" w:rsidRPr="00C35E02" w:rsidRDefault="00FF316A" w:rsidP="00832287">
            <w:pPr>
              <w:jc w:val="center"/>
              <w:rPr>
                <w:rFonts w:ascii="Times New Roman" w:hAnsi="Times New Roman"/>
                <w:color w:val="0000CC"/>
                <w:sz w:val="8"/>
                <w:szCs w:val="8"/>
              </w:rPr>
            </w:pPr>
            <w:r w:rsidRPr="00C35E02">
              <w:rPr>
                <w:rFonts w:ascii="Times New Roman" w:hAnsi="Times New Roman"/>
                <w:color w:val="0000CC"/>
                <w:sz w:val="16"/>
              </w:rPr>
              <w:softHyphen/>
            </w:r>
            <w:r w:rsidRPr="00C35E02">
              <w:rPr>
                <w:rFonts w:ascii="Times New Roman" w:hAnsi="Times New Roman"/>
                <w:color w:val="0000CC"/>
                <w:sz w:val="8"/>
                <w:szCs w:val="8"/>
              </w:rPr>
              <w:t>__________________________</w:t>
            </w:r>
          </w:p>
          <w:p w14:paraId="0A32B7A3" w14:textId="77777777" w:rsidR="00FF316A" w:rsidRPr="00C35E02" w:rsidRDefault="00FF316A" w:rsidP="00832287">
            <w:pPr>
              <w:jc w:val="center"/>
              <w:rPr>
                <w:rFonts w:ascii="Times New Roman" w:hAnsi="Times New Roman"/>
                <w:color w:val="0000CC"/>
                <w:sz w:val="8"/>
                <w:szCs w:val="8"/>
              </w:rPr>
            </w:pPr>
          </w:p>
          <w:p w14:paraId="56BB9B51" w14:textId="77777777" w:rsidR="00FF316A" w:rsidRPr="00C35E02" w:rsidRDefault="00FF316A" w:rsidP="00832287">
            <w:pPr>
              <w:jc w:val="center"/>
              <w:rPr>
                <w:rFonts w:ascii="Times New Roman" w:hAnsi="Times New Roman"/>
                <w:color w:val="0000CC"/>
                <w:sz w:val="16"/>
              </w:rPr>
            </w:pPr>
            <w:r>
              <w:rPr>
                <w:rFonts w:ascii="Times New Roman" w:hAnsi="Times New Roman"/>
                <w:color w:val="0000CC"/>
                <w:sz w:val="16"/>
              </w:rPr>
              <w:t>CHARLES DONOHUE</w:t>
            </w:r>
          </w:p>
          <w:p w14:paraId="7642479E"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i/>
                <w:color w:val="0000CC"/>
                <w:sz w:val="16"/>
              </w:rPr>
              <w:t>Administrator</w:t>
            </w:r>
          </w:p>
        </w:tc>
        <w:tc>
          <w:tcPr>
            <w:tcW w:w="5088" w:type="dxa"/>
            <w:vMerge/>
          </w:tcPr>
          <w:p w14:paraId="67C26664" w14:textId="77777777" w:rsidR="00FF316A" w:rsidRPr="00C35E02" w:rsidRDefault="00FF316A" w:rsidP="00832287">
            <w:pPr>
              <w:ind w:left="-108" w:right="-108"/>
              <w:jc w:val="center"/>
              <w:rPr>
                <w:rFonts w:ascii="Times New Roman" w:hAnsi="Times New Roman"/>
                <w:color w:val="0000CC"/>
                <w:sz w:val="16"/>
              </w:rPr>
            </w:pPr>
          </w:p>
        </w:tc>
        <w:tc>
          <w:tcPr>
            <w:tcW w:w="3012" w:type="dxa"/>
          </w:tcPr>
          <w:p w14:paraId="27DEFD0C" w14:textId="77777777" w:rsidR="00FF316A" w:rsidRPr="00C35E02" w:rsidRDefault="00FF316A" w:rsidP="00832287">
            <w:pPr>
              <w:jc w:val="center"/>
              <w:rPr>
                <w:rFonts w:ascii="Times New Roman" w:hAnsi="Times New Roman"/>
                <w:color w:val="0000CC"/>
                <w:sz w:val="16"/>
              </w:rPr>
            </w:pPr>
            <w:r>
              <w:rPr>
                <w:rFonts w:ascii="Times New Roman" w:hAnsi="Times New Roman"/>
                <w:color w:val="0000CC"/>
                <w:sz w:val="16"/>
              </w:rPr>
              <w:t>State Land Use Planning Agency</w:t>
            </w:r>
          </w:p>
          <w:p w14:paraId="309E6C5C" w14:textId="77777777" w:rsidR="00FF316A" w:rsidRPr="00C35E02" w:rsidRDefault="00FF316A" w:rsidP="00832287">
            <w:pPr>
              <w:jc w:val="center"/>
              <w:rPr>
                <w:rFonts w:ascii="Times New Roman" w:hAnsi="Times New Roman"/>
                <w:color w:val="0000CC"/>
                <w:sz w:val="16"/>
              </w:rPr>
            </w:pPr>
            <w:smartTag w:uri="urn:schemas-microsoft-com:office:smarttags" w:element="Street">
              <w:smartTag w:uri="urn:schemas-microsoft-com:office:smarttags" w:element="address">
                <w:r w:rsidRPr="00C35E02">
                  <w:rPr>
                    <w:rFonts w:ascii="Times New Roman" w:hAnsi="Times New Roman"/>
                    <w:color w:val="0000CC"/>
                    <w:sz w:val="16"/>
                  </w:rPr>
                  <w:t>901 S. Stewart St. Suite 5003</w:t>
                </w:r>
              </w:smartTag>
            </w:smartTag>
          </w:p>
          <w:p w14:paraId="48AFC556" w14:textId="0EE1DCC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 xml:space="preserve">Carson City, </w:t>
            </w:r>
            <w:r w:rsidR="003D08DB" w:rsidRPr="00C35E02">
              <w:rPr>
                <w:rFonts w:ascii="Times New Roman" w:hAnsi="Times New Roman"/>
                <w:color w:val="0000CC"/>
                <w:sz w:val="16"/>
              </w:rPr>
              <w:t>Nevada 89701</w:t>
            </w:r>
            <w:r w:rsidRPr="00C35E02">
              <w:rPr>
                <w:rFonts w:ascii="Times New Roman" w:hAnsi="Times New Roman"/>
                <w:color w:val="0000CC"/>
                <w:sz w:val="16"/>
              </w:rPr>
              <w:t>-5246</w:t>
            </w:r>
          </w:p>
          <w:p w14:paraId="1A324BC3"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Phone</w:t>
            </w:r>
            <w:r>
              <w:rPr>
                <w:rFonts w:ascii="Times New Roman" w:hAnsi="Times New Roman"/>
                <w:color w:val="0000CC"/>
                <w:sz w:val="16"/>
              </w:rPr>
              <w:t>:</w:t>
            </w:r>
            <w:r w:rsidRPr="00C35E02">
              <w:rPr>
                <w:rFonts w:ascii="Times New Roman" w:hAnsi="Times New Roman"/>
                <w:color w:val="0000CC"/>
                <w:sz w:val="16"/>
              </w:rPr>
              <w:t xml:space="preserve"> (775) 684-272</w:t>
            </w:r>
            <w:r>
              <w:rPr>
                <w:rFonts w:ascii="Times New Roman" w:hAnsi="Times New Roman"/>
                <w:color w:val="0000CC"/>
                <w:sz w:val="16"/>
              </w:rPr>
              <w:t>3</w:t>
            </w:r>
          </w:p>
          <w:p w14:paraId="16913150"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Fax</w:t>
            </w:r>
            <w:r>
              <w:rPr>
                <w:rFonts w:ascii="Times New Roman" w:hAnsi="Times New Roman"/>
                <w:color w:val="0000CC"/>
                <w:sz w:val="16"/>
              </w:rPr>
              <w:t>:</w:t>
            </w:r>
            <w:r w:rsidRPr="00C35E02">
              <w:rPr>
                <w:rFonts w:ascii="Times New Roman" w:hAnsi="Times New Roman"/>
                <w:color w:val="0000CC"/>
                <w:sz w:val="16"/>
              </w:rPr>
              <w:t xml:space="preserve"> (775) 684-2721</w:t>
            </w:r>
          </w:p>
          <w:p w14:paraId="5B1D89C0"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Web</w:t>
            </w:r>
            <w:r>
              <w:rPr>
                <w:rFonts w:ascii="Times New Roman" w:hAnsi="Times New Roman"/>
                <w:color w:val="0000CC"/>
                <w:sz w:val="16"/>
              </w:rPr>
              <w:t>:</w:t>
            </w:r>
            <w:r w:rsidRPr="00C35E02">
              <w:rPr>
                <w:rFonts w:ascii="Times New Roman" w:hAnsi="Times New Roman"/>
                <w:color w:val="0000CC"/>
                <w:sz w:val="16"/>
              </w:rPr>
              <w:t xml:space="preserve"> </w:t>
            </w:r>
            <w:r w:rsidRPr="00E15326">
              <w:rPr>
                <w:rFonts w:ascii="Times New Roman" w:hAnsi="Times New Roman"/>
                <w:color w:val="0000CC"/>
                <w:sz w:val="16"/>
              </w:rPr>
              <w:t>lands.nv.gov/land-use-planning</w:t>
            </w:r>
            <w:r>
              <w:rPr>
                <w:rFonts w:ascii="Times New Roman" w:hAnsi="Times New Roman"/>
                <w:color w:val="0000CC"/>
                <w:sz w:val="16"/>
              </w:rPr>
              <w:t xml:space="preserve"> </w:t>
            </w:r>
          </w:p>
        </w:tc>
      </w:tr>
      <w:tr w:rsidR="00FF316A" w:rsidRPr="00C35E02" w14:paraId="32299059" w14:textId="77777777" w:rsidTr="00FF316A">
        <w:trPr>
          <w:trHeight w:val="360"/>
        </w:trPr>
        <w:tc>
          <w:tcPr>
            <w:tcW w:w="10998" w:type="dxa"/>
            <w:gridSpan w:val="3"/>
            <w:vAlign w:val="bottom"/>
          </w:tcPr>
          <w:p w14:paraId="38766C67"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20"/>
              </w:rPr>
              <w:t xml:space="preserve">STATE OF </w:t>
            </w:r>
            <w:smartTag w:uri="urn:schemas-microsoft-com:office:smarttags" w:element="State">
              <w:smartTag w:uri="urn:schemas-microsoft-com:office:smarttags" w:element="place">
                <w:r w:rsidRPr="00C35E02">
                  <w:rPr>
                    <w:rFonts w:ascii="Times New Roman" w:hAnsi="Times New Roman"/>
                    <w:color w:val="0000CC"/>
                    <w:sz w:val="20"/>
                  </w:rPr>
                  <w:t>NEVADA</w:t>
                </w:r>
              </w:smartTag>
            </w:smartTag>
          </w:p>
        </w:tc>
      </w:tr>
      <w:tr w:rsidR="00FF316A" w:rsidRPr="00C35E02" w14:paraId="56C31F83" w14:textId="77777777" w:rsidTr="00FF316A">
        <w:trPr>
          <w:trHeight w:val="270"/>
        </w:trPr>
        <w:tc>
          <w:tcPr>
            <w:tcW w:w="10998" w:type="dxa"/>
            <w:gridSpan w:val="3"/>
          </w:tcPr>
          <w:p w14:paraId="7F937381"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20"/>
              </w:rPr>
              <w:t>DEPARTMENT OF CONSERVATION AND NATURAL RESOURCES</w:t>
            </w:r>
          </w:p>
        </w:tc>
      </w:tr>
      <w:tr w:rsidR="00FF316A" w:rsidRPr="00C35E02" w14:paraId="69E9E326" w14:textId="77777777" w:rsidTr="00FF316A">
        <w:trPr>
          <w:trHeight w:val="450"/>
        </w:trPr>
        <w:tc>
          <w:tcPr>
            <w:tcW w:w="10998" w:type="dxa"/>
            <w:gridSpan w:val="3"/>
          </w:tcPr>
          <w:p w14:paraId="169CC3FA" w14:textId="77777777" w:rsidR="00FF316A" w:rsidRPr="00C35E02" w:rsidRDefault="00FF316A" w:rsidP="00832287">
            <w:pPr>
              <w:jc w:val="center"/>
              <w:rPr>
                <w:rFonts w:ascii="Times New Roman" w:hAnsi="Times New Roman"/>
                <w:color w:val="0000CC"/>
                <w:sz w:val="40"/>
                <w:szCs w:val="40"/>
              </w:rPr>
            </w:pPr>
            <w:r>
              <w:rPr>
                <w:rFonts w:ascii="Times New Roman" w:hAnsi="Times New Roman"/>
                <w:color w:val="0000CC"/>
                <w:sz w:val="40"/>
                <w:szCs w:val="40"/>
              </w:rPr>
              <w:t>State Land Use Planning Advisory Council</w:t>
            </w:r>
          </w:p>
          <w:p w14:paraId="17170A11" w14:textId="77777777" w:rsidR="00FF316A" w:rsidRPr="00C35E02" w:rsidRDefault="00FF316A" w:rsidP="00832287">
            <w:pPr>
              <w:jc w:val="center"/>
              <w:rPr>
                <w:rFonts w:ascii="Times New Roman" w:hAnsi="Times New Roman"/>
                <w:color w:val="0000CC"/>
                <w:sz w:val="36"/>
                <w:szCs w:val="36"/>
              </w:rPr>
            </w:pPr>
          </w:p>
        </w:tc>
      </w:tr>
    </w:tbl>
    <w:p w14:paraId="4CBC12C1" w14:textId="6D05E2E0" w:rsidR="00252023" w:rsidRPr="00832287" w:rsidRDefault="006A76CD" w:rsidP="00832287">
      <w:pPr>
        <w:rPr>
          <w:rFonts w:ascii="Times New Roman" w:hAnsi="Times New Roman"/>
          <w:sz w:val="24"/>
        </w:rPr>
      </w:pPr>
      <w:r>
        <w:rPr>
          <w:rFonts w:ascii="Times New Roman" w:hAnsi="Times New Roman"/>
          <w:sz w:val="24"/>
        </w:rPr>
        <w:t>August 4</w:t>
      </w:r>
      <w:r w:rsidR="00FF316A" w:rsidRPr="00832287">
        <w:rPr>
          <w:rFonts w:ascii="Times New Roman" w:hAnsi="Times New Roman"/>
          <w:sz w:val="24"/>
        </w:rPr>
        <w:t>, 202</w:t>
      </w:r>
      <w:r w:rsidR="007F0068" w:rsidRPr="00832287">
        <w:rPr>
          <w:rFonts w:ascii="Times New Roman" w:hAnsi="Times New Roman"/>
          <w:sz w:val="24"/>
        </w:rPr>
        <w:t>3</w:t>
      </w:r>
    </w:p>
    <w:p w14:paraId="662849CE" w14:textId="783562AE" w:rsidR="00FF316A" w:rsidRPr="00832287" w:rsidRDefault="00FF316A" w:rsidP="00832287">
      <w:pPr>
        <w:rPr>
          <w:rFonts w:ascii="Times New Roman" w:hAnsi="Times New Roman"/>
          <w:sz w:val="24"/>
        </w:rPr>
      </w:pPr>
    </w:p>
    <w:p w14:paraId="7A3E6089" w14:textId="254105F9" w:rsidR="00EB01B9" w:rsidRDefault="006A76CD" w:rsidP="00832287">
      <w:pPr>
        <w:pStyle w:val="p1"/>
        <w:rPr>
          <w:rFonts w:ascii="Times New Roman" w:hAnsi="Times New Roman"/>
          <w:iCs/>
          <w:sz w:val="24"/>
          <w:szCs w:val="24"/>
        </w:rPr>
      </w:pPr>
      <w:r>
        <w:rPr>
          <w:rFonts w:ascii="Times New Roman" w:hAnsi="Times New Roman"/>
          <w:iCs/>
          <w:sz w:val="24"/>
          <w:szCs w:val="24"/>
        </w:rPr>
        <w:t>U.S. Department of the Interior</w:t>
      </w:r>
    </w:p>
    <w:p w14:paraId="69E3E8EF" w14:textId="57ED70BC" w:rsidR="006A76CD" w:rsidRPr="00832287" w:rsidRDefault="006A76CD" w:rsidP="00832287">
      <w:pPr>
        <w:pStyle w:val="p1"/>
        <w:rPr>
          <w:rFonts w:ascii="Times New Roman" w:hAnsi="Times New Roman"/>
          <w:iCs/>
          <w:sz w:val="24"/>
          <w:szCs w:val="24"/>
        </w:rPr>
      </w:pPr>
      <w:r>
        <w:rPr>
          <w:rFonts w:ascii="Times New Roman" w:hAnsi="Times New Roman"/>
          <w:iCs/>
          <w:sz w:val="24"/>
          <w:szCs w:val="24"/>
        </w:rPr>
        <w:t>Director (630)</w:t>
      </w:r>
    </w:p>
    <w:p w14:paraId="460A6619" w14:textId="756A883F" w:rsidR="00EB01B9" w:rsidRPr="00832287" w:rsidRDefault="00EB01B9" w:rsidP="00832287">
      <w:pPr>
        <w:pStyle w:val="p1"/>
        <w:rPr>
          <w:rFonts w:ascii="Times New Roman" w:hAnsi="Times New Roman"/>
          <w:iCs/>
          <w:sz w:val="24"/>
          <w:szCs w:val="24"/>
        </w:rPr>
      </w:pPr>
      <w:r w:rsidRPr="00832287">
        <w:rPr>
          <w:rFonts w:ascii="Times New Roman" w:hAnsi="Times New Roman"/>
          <w:iCs/>
          <w:sz w:val="24"/>
          <w:szCs w:val="24"/>
        </w:rPr>
        <w:t>Bureau of Land Management</w:t>
      </w:r>
    </w:p>
    <w:p w14:paraId="17FBB084" w14:textId="07F2DAF0" w:rsidR="00EB01B9" w:rsidRPr="00832287" w:rsidRDefault="00EB01B9" w:rsidP="00832287">
      <w:pPr>
        <w:pStyle w:val="p1"/>
        <w:tabs>
          <w:tab w:val="left" w:pos="990"/>
        </w:tabs>
        <w:rPr>
          <w:rFonts w:ascii="Times New Roman" w:hAnsi="Times New Roman"/>
          <w:iCs/>
          <w:sz w:val="24"/>
          <w:szCs w:val="24"/>
        </w:rPr>
      </w:pPr>
      <w:r w:rsidRPr="00832287">
        <w:rPr>
          <w:rFonts w:ascii="Times New Roman" w:hAnsi="Times New Roman"/>
          <w:iCs/>
          <w:sz w:val="24"/>
          <w:szCs w:val="24"/>
        </w:rPr>
        <w:t>1849 C Street N</w:t>
      </w:r>
      <w:r w:rsidR="006A76CD">
        <w:rPr>
          <w:rFonts w:ascii="Times New Roman" w:hAnsi="Times New Roman"/>
          <w:iCs/>
          <w:sz w:val="24"/>
          <w:szCs w:val="24"/>
        </w:rPr>
        <w:t>.</w:t>
      </w:r>
      <w:r w:rsidRPr="00832287">
        <w:rPr>
          <w:rFonts w:ascii="Times New Roman" w:hAnsi="Times New Roman"/>
          <w:iCs/>
          <w:sz w:val="24"/>
          <w:szCs w:val="24"/>
        </w:rPr>
        <w:t>W</w:t>
      </w:r>
      <w:r w:rsidR="006A76CD">
        <w:rPr>
          <w:rFonts w:ascii="Times New Roman" w:hAnsi="Times New Roman"/>
          <w:iCs/>
          <w:sz w:val="24"/>
          <w:szCs w:val="24"/>
        </w:rPr>
        <w:t>.</w:t>
      </w:r>
      <w:r w:rsidR="0026483B">
        <w:rPr>
          <w:rFonts w:ascii="Times New Roman" w:hAnsi="Times New Roman"/>
          <w:iCs/>
          <w:sz w:val="24"/>
          <w:szCs w:val="24"/>
        </w:rPr>
        <w:t>,</w:t>
      </w:r>
      <w:r w:rsidR="006A76CD">
        <w:rPr>
          <w:rFonts w:ascii="Times New Roman" w:hAnsi="Times New Roman"/>
          <w:iCs/>
          <w:sz w:val="24"/>
          <w:szCs w:val="24"/>
        </w:rPr>
        <w:t xml:space="preserve"> Room</w:t>
      </w:r>
      <w:r w:rsidRPr="00832287">
        <w:rPr>
          <w:rFonts w:ascii="Times New Roman" w:hAnsi="Times New Roman"/>
          <w:iCs/>
          <w:sz w:val="24"/>
          <w:szCs w:val="24"/>
        </w:rPr>
        <w:t xml:space="preserve"> #5646</w:t>
      </w:r>
    </w:p>
    <w:p w14:paraId="2DAF6CDB" w14:textId="6539457B" w:rsidR="00EB01B9" w:rsidRDefault="00EB01B9" w:rsidP="00832287">
      <w:pPr>
        <w:pStyle w:val="p1"/>
        <w:rPr>
          <w:rFonts w:ascii="Times New Roman" w:hAnsi="Times New Roman"/>
          <w:iCs/>
          <w:sz w:val="24"/>
          <w:szCs w:val="24"/>
        </w:rPr>
      </w:pPr>
      <w:r w:rsidRPr="00832287">
        <w:rPr>
          <w:rFonts w:ascii="Times New Roman" w:hAnsi="Times New Roman"/>
          <w:iCs/>
          <w:sz w:val="24"/>
          <w:szCs w:val="24"/>
        </w:rPr>
        <w:t xml:space="preserve">Washington, DC </w:t>
      </w:r>
      <w:r w:rsidR="00C44E19" w:rsidRPr="00832287">
        <w:rPr>
          <w:rFonts w:ascii="Times New Roman" w:hAnsi="Times New Roman"/>
          <w:iCs/>
          <w:sz w:val="24"/>
          <w:szCs w:val="24"/>
        </w:rPr>
        <w:t>20240</w:t>
      </w:r>
    </w:p>
    <w:p w14:paraId="2D321BFE" w14:textId="7318BE1E" w:rsidR="006A76CD" w:rsidRPr="00832287" w:rsidRDefault="006A76CD" w:rsidP="00832287">
      <w:pPr>
        <w:pStyle w:val="p1"/>
        <w:rPr>
          <w:rFonts w:ascii="Times New Roman" w:hAnsi="Times New Roman"/>
          <w:iCs/>
          <w:sz w:val="24"/>
          <w:szCs w:val="24"/>
        </w:rPr>
      </w:pPr>
      <w:r>
        <w:rPr>
          <w:rFonts w:ascii="Times New Roman" w:hAnsi="Times New Roman"/>
          <w:iCs/>
          <w:sz w:val="24"/>
          <w:szCs w:val="24"/>
        </w:rPr>
        <w:t>Attention: 1004-AE78</w:t>
      </w:r>
    </w:p>
    <w:p w14:paraId="6455449F" w14:textId="77777777" w:rsidR="00C84A9E" w:rsidRPr="00832287" w:rsidRDefault="00C84A9E" w:rsidP="00832287">
      <w:pPr>
        <w:rPr>
          <w:rFonts w:ascii="Times New Roman" w:hAnsi="Times New Roman"/>
          <w:sz w:val="24"/>
        </w:rPr>
      </w:pPr>
    </w:p>
    <w:p w14:paraId="6304DD15" w14:textId="3600D176" w:rsidR="00FF316A" w:rsidRPr="00832287" w:rsidRDefault="00A77650" w:rsidP="00832287">
      <w:pPr>
        <w:rPr>
          <w:rFonts w:ascii="Times New Roman" w:hAnsi="Times New Roman"/>
          <w:sz w:val="24"/>
        </w:rPr>
      </w:pPr>
      <w:r w:rsidRPr="00832287">
        <w:rPr>
          <w:rFonts w:ascii="Times New Roman" w:hAnsi="Times New Roman"/>
          <w:sz w:val="24"/>
        </w:rPr>
        <w:t xml:space="preserve">Re: </w:t>
      </w:r>
      <w:r w:rsidR="00EB01B9" w:rsidRPr="00832287">
        <w:rPr>
          <w:rFonts w:ascii="Times New Roman" w:hAnsi="Times New Roman"/>
          <w:sz w:val="24"/>
        </w:rPr>
        <w:t>1004-AE</w:t>
      </w:r>
      <w:r w:rsidR="006A76CD">
        <w:rPr>
          <w:rFonts w:ascii="Times New Roman" w:hAnsi="Times New Roman"/>
          <w:sz w:val="24"/>
        </w:rPr>
        <w:t>78</w:t>
      </w:r>
      <w:r w:rsidR="00EB01B9" w:rsidRPr="00832287">
        <w:rPr>
          <w:rFonts w:ascii="Times New Roman" w:hAnsi="Times New Roman"/>
          <w:sz w:val="24"/>
        </w:rPr>
        <w:t xml:space="preserve"> – </w:t>
      </w:r>
      <w:r w:rsidR="006A76CD" w:rsidRPr="006A76CD">
        <w:rPr>
          <w:rFonts w:ascii="Times New Roman" w:hAnsi="Times New Roman"/>
          <w:sz w:val="24"/>
        </w:rPr>
        <w:t>Rights-of-Way, Leasing, and Operations for Renewable Energy</w:t>
      </w:r>
      <w:r w:rsidR="00EB01B9" w:rsidRPr="00832287">
        <w:rPr>
          <w:rFonts w:ascii="Times New Roman" w:hAnsi="Times New Roman"/>
          <w:sz w:val="24"/>
        </w:rPr>
        <w:t>, Proposed Rule</w:t>
      </w:r>
    </w:p>
    <w:p w14:paraId="4CA25DF9" w14:textId="77777777" w:rsidR="00FF316A" w:rsidRPr="00832287" w:rsidRDefault="00FF316A" w:rsidP="00832287">
      <w:pPr>
        <w:rPr>
          <w:rFonts w:ascii="Times New Roman" w:hAnsi="Times New Roman"/>
          <w:sz w:val="24"/>
        </w:rPr>
      </w:pPr>
    </w:p>
    <w:p w14:paraId="65BEB5A7" w14:textId="456096BA" w:rsidR="00B11F5A" w:rsidRPr="00832287" w:rsidRDefault="005A5D4B" w:rsidP="00832287">
      <w:pPr>
        <w:rPr>
          <w:rFonts w:ascii="Times New Roman" w:hAnsi="Times New Roman"/>
          <w:sz w:val="24"/>
        </w:rPr>
      </w:pPr>
      <w:r>
        <w:rPr>
          <w:rFonts w:ascii="Times New Roman" w:hAnsi="Times New Roman"/>
          <w:sz w:val="24"/>
        </w:rPr>
        <w:t>T</w:t>
      </w:r>
      <w:r w:rsidR="00FF316A" w:rsidRPr="00832287">
        <w:rPr>
          <w:rFonts w:ascii="Times New Roman" w:hAnsi="Times New Roman"/>
          <w:sz w:val="24"/>
        </w:rPr>
        <w:t>he Nevada State Land Use Planning Advisory Council (SLUPAC)</w:t>
      </w:r>
      <w:r w:rsidR="00BB14F8" w:rsidRPr="00832287">
        <w:rPr>
          <w:rFonts w:ascii="Times New Roman" w:hAnsi="Times New Roman"/>
          <w:sz w:val="24"/>
        </w:rPr>
        <w:t>,</w:t>
      </w:r>
      <w:r>
        <w:rPr>
          <w:rFonts w:ascii="Times New Roman" w:hAnsi="Times New Roman"/>
          <w:sz w:val="24"/>
        </w:rPr>
        <w:t xml:space="preserve"> under my signature, </w:t>
      </w:r>
      <w:r w:rsidR="002E6676">
        <w:rPr>
          <w:rFonts w:ascii="Times New Roman" w:hAnsi="Times New Roman"/>
          <w:sz w:val="24"/>
        </w:rPr>
        <w:t xml:space="preserve">is </w:t>
      </w:r>
      <w:r w:rsidR="00A556C4" w:rsidRPr="00832287">
        <w:rPr>
          <w:rFonts w:ascii="Times New Roman" w:hAnsi="Times New Roman"/>
          <w:sz w:val="24"/>
        </w:rPr>
        <w:t xml:space="preserve">providing </w:t>
      </w:r>
      <w:r w:rsidR="00CA4FC0" w:rsidRPr="00832287">
        <w:rPr>
          <w:rFonts w:ascii="Times New Roman" w:hAnsi="Times New Roman"/>
          <w:sz w:val="24"/>
        </w:rPr>
        <w:t>this letter</w:t>
      </w:r>
      <w:r w:rsidR="00FF03F4" w:rsidRPr="00832287">
        <w:rPr>
          <w:rFonts w:ascii="Times New Roman" w:hAnsi="Times New Roman"/>
          <w:sz w:val="24"/>
        </w:rPr>
        <w:t>,</w:t>
      </w:r>
      <w:r w:rsidR="00CA4FC0" w:rsidRPr="00832287">
        <w:rPr>
          <w:rFonts w:ascii="Times New Roman" w:hAnsi="Times New Roman"/>
          <w:sz w:val="24"/>
        </w:rPr>
        <w:t xml:space="preserve"> </w:t>
      </w:r>
      <w:r w:rsidR="007E1D41" w:rsidRPr="00832287">
        <w:rPr>
          <w:rFonts w:ascii="Times New Roman" w:hAnsi="Times New Roman"/>
          <w:sz w:val="24"/>
        </w:rPr>
        <w:t xml:space="preserve">approved by SLUPAC on </w:t>
      </w:r>
      <w:r w:rsidR="006A76CD">
        <w:rPr>
          <w:rFonts w:ascii="Times New Roman" w:hAnsi="Times New Roman"/>
          <w:sz w:val="24"/>
        </w:rPr>
        <w:t>August 4, 2023</w:t>
      </w:r>
      <w:r w:rsidR="00FF03F4" w:rsidRPr="00832287">
        <w:rPr>
          <w:rFonts w:ascii="Times New Roman" w:hAnsi="Times New Roman"/>
          <w:sz w:val="24"/>
        </w:rPr>
        <w:t>,</w:t>
      </w:r>
      <w:r w:rsidR="007E1D41" w:rsidRPr="00832287">
        <w:rPr>
          <w:rFonts w:ascii="Times New Roman" w:hAnsi="Times New Roman"/>
          <w:sz w:val="24"/>
        </w:rPr>
        <w:t xml:space="preserve"> </w:t>
      </w:r>
      <w:r w:rsidR="001F68B6">
        <w:rPr>
          <w:rFonts w:ascii="Times New Roman" w:hAnsi="Times New Roman"/>
          <w:sz w:val="24"/>
        </w:rPr>
        <w:t>to</w:t>
      </w:r>
      <w:r w:rsidR="00CA4FC0" w:rsidRPr="00832287">
        <w:rPr>
          <w:rFonts w:ascii="Times New Roman" w:hAnsi="Times New Roman"/>
          <w:sz w:val="24"/>
        </w:rPr>
        <w:t xml:space="preserve"> </w:t>
      </w:r>
      <w:r w:rsidR="00B11F5A" w:rsidRPr="00832287">
        <w:rPr>
          <w:rFonts w:ascii="Times New Roman" w:hAnsi="Times New Roman"/>
          <w:sz w:val="24"/>
        </w:rPr>
        <w:t xml:space="preserve">comment on the </w:t>
      </w:r>
      <w:bookmarkStart w:id="0" w:name="_Hlk136611771"/>
      <w:r w:rsidR="006A76CD" w:rsidRPr="006A76CD">
        <w:rPr>
          <w:rFonts w:ascii="Times New Roman" w:hAnsi="Times New Roman"/>
          <w:sz w:val="24"/>
        </w:rPr>
        <w:t>Rights-of-Way, Leasing, and Operations for Renewable Energy</w:t>
      </w:r>
      <w:r w:rsidR="00EB01B9" w:rsidRPr="00832287">
        <w:rPr>
          <w:rFonts w:ascii="Times New Roman" w:hAnsi="Times New Roman"/>
          <w:sz w:val="24"/>
        </w:rPr>
        <w:t xml:space="preserve">, Proposed Rule </w:t>
      </w:r>
      <w:bookmarkEnd w:id="0"/>
      <w:r w:rsidR="00EB01B9" w:rsidRPr="00832287">
        <w:rPr>
          <w:rFonts w:ascii="Times New Roman" w:hAnsi="Times New Roman"/>
          <w:sz w:val="24"/>
        </w:rPr>
        <w:t>(1004-AE</w:t>
      </w:r>
      <w:r w:rsidR="006A76CD">
        <w:rPr>
          <w:rFonts w:ascii="Times New Roman" w:hAnsi="Times New Roman"/>
          <w:sz w:val="24"/>
        </w:rPr>
        <w:t>78</w:t>
      </w:r>
      <w:r w:rsidR="00EB01B9" w:rsidRPr="00832287">
        <w:rPr>
          <w:rFonts w:ascii="Times New Roman" w:hAnsi="Times New Roman"/>
          <w:sz w:val="24"/>
        </w:rPr>
        <w:t>)</w:t>
      </w:r>
      <w:r w:rsidR="00BD0C2B" w:rsidRPr="00832287">
        <w:rPr>
          <w:rFonts w:ascii="Times New Roman" w:hAnsi="Times New Roman"/>
          <w:sz w:val="24"/>
        </w:rPr>
        <w:t>.</w:t>
      </w:r>
      <w:r w:rsidR="00365416" w:rsidRPr="00832287">
        <w:rPr>
          <w:rFonts w:ascii="Times New Roman" w:hAnsi="Times New Roman"/>
          <w:sz w:val="24"/>
        </w:rPr>
        <w:t xml:space="preserve">  </w:t>
      </w:r>
    </w:p>
    <w:p w14:paraId="39B17ADC" w14:textId="77777777" w:rsidR="00EB5955" w:rsidRPr="00832287" w:rsidRDefault="00EB5955" w:rsidP="00832287">
      <w:pPr>
        <w:rPr>
          <w:rFonts w:ascii="Times New Roman" w:hAnsi="Times New Roman"/>
          <w:sz w:val="24"/>
        </w:rPr>
      </w:pPr>
    </w:p>
    <w:p w14:paraId="7D2DF220" w14:textId="443FE750" w:rsidR="000345F1" w:rsidRPr="00832287" w:rsidRDefault="00EB5955" w:rsidP="00832287">
      <w:pPr>
        <w:rPr>
          <w:rFonts w:ascii="Times New Roman" w:hAnsi="Times New Roman"/>
          <w:sz w:val="24"/>
        </w:rPr>
      </w:pPr>
      <w:r w:rsidRPr="00832287">
        <w:rPr>
          <w:rFonts w:ascii="Times New Roman" w:hAnsi="Times New Roman"/>
          <w:sz w:val="24"/>
        </w:rPr>
        <w:t>SLUPAC is the only Governor-appointed council that has a county representative from each of</w:t>
      </w:r>
      <w:r w:rsidR="00CD5ED5" w:rsidRPr="00832287">
        <w:rPr>
          <w:rFonts w:ascii="Times New Roman" w:hAnsi="Times New Roman"/>
          <w:sz w:val="24"/>
        </w:rPr>
        <w:t xml:space="preserve"> </w:t>
      </w:r>
      <w:r w:rsidRPr="00832287">
        <w:rPr>
          <w:rFonts w:ascii="Times New Roman" w:hAnsi="Times New Roman"/>
          <w:sz w:val="24"/>
        </w:rPr>
        <w:t>Nevada’s seventeen counties as well as the Nevada Association of Counties (NACO), the</w:t>
      </w:r>
      <w:r w:rsidR="00CD5ED5" w:rsidRPr="00832287">
        <w:rPr>
          <w:rFonts w:ascii="Times New Roman" w:hAnsi="Times New Roman"/>
          <w:sz w:val="24"/>
        </w:rPr>
        <w:t xml:space="preserve"> </w:t>
      </w:r>
      <w:r w:rsidRPr="00832287">
        <w:rPr>
          <w:rFonts w:ascii="Times New Roman" w:hAnsi="Times New Roman"/>
          <w:sz w:val="24"/>
        </w:rPr>
        <w:t>Nevada League of Cities &amp; Municipalities, and the Nevada Indian Commission. SLUPAC</w:t>
      </w:r>
      <w:r w:rsidR="00CD5ED5" w:rsidRPr="00832287">
        <w:rPr>
          <w:rFonts w:ascii="Times New Roman" w:hAnsi="Times New Roman"/>
          <w:sz w:val="24"/>
        </w:rPr>
        <w:t xml:space="preserve"> </w:t>
      </w:r>
      <w:r w:rsidRPr="00832287">
        <w:rPr>
          <w:rFonts w:ascii="Times New Roman" w:hAnsi="Times New Roman"/>
          <w:sz w:val="24"/>
        </w:rPr>
        <w:t>provides recommendations and expertise on land use planning and natural resources issues and</w:t>
      </w:r>
      <w:r w:rsidR="00CD5ED5" w:rsidRPr="00832287">
        <w:rPr>
          <w:rFonts w:ascii="Times New Roman" w:hAnsi="Times New Roman"/>
          <w:sz w:val="24"/>
        </w:rPr>
        <w:t xml:space="preserve"> </w:t>
      </w:r>
      <w:r w:rsidRPr="00832287">
        <w:rPr>
          <w:rFonts w:ascii="Times New Roman" w:hAnsi="Times New Roman"/>
          <w:sz w:val="24"/>
        </w:rPr>
        <w:t>advises the State Land Use Planning Agency regarding the development of plans and statements</w:t>
      </w:r>
      <w:r w:rsidR="00CD5ED5" w:rsidRPr="00832287">
        <w:rPr>
          <w:rFonts w:ascii="Times New Roman" w:hAnsi="Times New Roman"/>
          <w:sz w:val="24"/>
        </w:rPr>
        <w:t xml:space="preserve"> </w:t>
      </w:r>
      <w:r w:rsidRPr="00832287">
        <w:rPr>
          <w:rFonts w:ascii="Times New Roman" w:hAnsi="Times New Roman"/>
          <w:sz w:val="24"/>
        </w:rPr>
        <w:t>of policy.</w:t>
      </w:r>
    </w:p>
    <w:p w14:paraId="7BC1A9C5" w14:textId="4F9AEA2B" w:rsidR="0079166A" w:rsidRPr="00832287" w:rsidRDefault="0079166A" w:rsidP="00832287">
      <w:pPr>
        <w:rPr>
          <w:rFonts w:ascii="Times New Roman" w:hAnsi="Times New Roman"/>
          <w:sz w:val="24"/>
        </w:rPr>
      </w:pPr>
    </w:p>
    <w:p w14:paraId="5B54BCDD" w14:textId="1BBD4515" w:rsidR="000516B2" w:rsidRDefault="004E299A" w:rsidP="000516B2">
      <w:pPr>
        <w:rPr>
          <w:rFonts w:ascii="Times New Roman" w:hAnsi="Times New Roman"/>
          <w:sz w:val="24"/>
        </w:rPr>
      </w:pPr>
      <w:r w:rsidRPr="00832287">
        <w:rPr>
          <w:rFonts w:ascii="Times New Roman" w:hAnsi="Times New Roman"/>
          <w:sz w:val="24"/>
        </w:rPr>
        <w:t xml:space="preserve">SLUPAC </w:t>
      </w:r>
      <w:r w:rsidR="006A76CD" w:rsidRPr="00832287">
        <w:rPr>
          <w:rFonts w:ascii="Times New Roman" w:hAnsi="Times New Roman"/>
          <w:sz w:val="24"/>
        </w:rPr>
        <w:t xml:space="preserve">appreciates </w:t>
      </w:r>
      <w:r w:rsidR="006A76CD">
        <w:rPr>
          <w:rFonts w:ascii="Times New Roman" w:hAnsi="Times New Roman"/>
          <w:sz w:val="24"/>
        </w:rPr>
        <w:t>the</w:t>
      </w:r>
      <w:r w:rsidR="000516B2">
        <w:rPr>
          <w:rFonts w:ascii="Times New Roman" w:hAnsi="Times New Roman"/>
          <w:sz w:val="24"/>
        </w:rPr>
        <w:t xml:space="preserve"> opportunity </w:t>
      </w:r>
      <w:r w:rsidR="007F64D1">
        <w:rPr>
          <w:rFonts w:ascii="Times New Roman" w:hAnsi="Times New Roman"/>
          <w:sz w:val="24"/>
        </w:rPr>
        <w:t xml:space="preserve">to comment on </w:t>
      </w:r>
      <w:r w:rsidR="00530AB3" w:rsidRPr="00832287">
        <w:rPr>
          <w:rFonts w:ascii="Times New Roman" w:hAnsi="Times New Roman"/>
          <w:sz w:val="24"/>
        </w:rPr>
        <w:t xml:space="preserve">the </w:t>
      </w:r>
      <w:r w:rsidR="00530AB3">
        <w:rPr>
          <w:rFonts w:ascii="Times New Roman" w:hAnsi="Times New Roman"/>
          <w:sz w:val="24"/>
        </w:rPr>
        <w:t>P</w:t>
      </w:r>
      <w:r w:rsidR="00530AB3" w:rsidRPr="00832287">
        <w:rPr>
          <w:rFonts w:ascii="Times New Roman" w:hAnsi="Times New Roman"/>
          <w:sz w:val="24"/>
        </w:rPr>
        <w:t>roposed Rule</w:t>
      </w:r>
      <w:r w:rsidR="00530AB3">
        <w:rPr>
          <w:rFonts w:ascii="Times New Roman" w:hAnsi="Times New Roman"/>
          <w:sz w:val="24"/>
        </w:rPr>
        <w:t xml:space="preserve"> </w:t>
      </w:r>
      <w:r w:rsidR="007F64D1">
        <w:rPr>
          <w:rFonts w:ascii="Times New Roman" w:hAnsi="Times New Roman"/>
          <w:sz w:val="24"/>
        </w:rPr>
        <w:t xml:space="preserve">which </w:t>
      </w:r>
      <w:r w:rsidR="006A76CD" w:rsidRPr="006A76CD">
        <w:rPr>
          <w:rFonts w:ascii="Times New Roman" w:hAnsi="Times New Roman"/>
          <w:sz w:val="24"/>
        </w:rPr>
        <w:t xml:space="preserve">would reduce fees nationwide and facilitate </w:t>
      </w:r>
      <w:r w:rsidR="006A76CD">
        <w:rPr>
          <w:rFonts w:ascii="Times New Roman" w:hAnsi="Times New Roman"/>
          <w:sz w:val="24"/>
        </w:rPr>
        <w:t xml:space="preserve">renewable energy </w:t>
      </w:r>
      <w:r w:rsidR="006A76CD" w:rsidRPr="006A76CD">
        <w:rPr>
          <w:rFonts w:ascii="Times New Roman" w:hAnsi="Times New Roman"/>
          <w:sz w:val="24"/>
        </w:rPr>
        <w:t>development in</w:t>
      </w:r>
      <w:r w:rsidR="006A76CD">
        <w:rPr>
          <w:rFonts w:ascii="Times New Roman" w:hAnsi="Times New Roman"/>
          <w:sz w:val="24"/>
        </w:rPr>
        <w:t xml:space="preserve"> identified</w:t>
      </w:r>
      <w:r w:rsidR="006A76CD" w:rsidRPr="006A76CD">
        <w:rPr>
          <w:rFonts w:ascii="Times New Roman" w:hAnsi="Times New Roman"/>
          <w:sz w:val="24"/>
        </w:rPr>
        <w:t xml:space="preserve"> priority areas</w:t>
      </w:r>
      <w:r w:rsidR="00104F74" w:rsidRPr="00104F74">
        <w:rPr>
          <w:rFonts w:ascii="Times New Roman" w:hAnsi="Times New Roman"/>
          <w:sz w:val="24"/>
        </w:rPr>
        <w:t xml:space="preserve">, </w:t>
      </w:r>
      <w:r w:rsidR="006A76CD" w:rsidRPr="006A76CD">
        <w:rPr>
          <w:rFonts w:ascii="Times New Roman" w:hAnsi="Times New Roman"/>
          <w:sz w:val="24"/>
        </w:rPr>
        <w:t>while maintaining appropriate flexibility to ensure a fair return for the use of the public</w:t>
      </w:r>
      <w:r w:rsidR="00E55AD3">
        <w:rPr>
          <w:rFonts w:ascii="Times New Roman" w:hAnsi="Times New Roman"/>
          <w:sz w:val="24"/>
        </w:rPr>
        <w:t>’s</w:t>
      </w:r>
      <w:r w:rsidR="006A76CD" w:rsidRPr="006A76CD">
        <w:rPr>
          <w:rFonts w:ascii="Times New Roman" w:hAnsi="Times New Roman"/>
          <w:sz w:val="24"/>
        </w:rPr>
        <w:t xml:space="preserve"> lands.</w:t>
      </w:r>
    </w:p>
    <w:p w14:paraId="594B9BDA" w14:textId="77777777" w:rsidR="006A76CD" w:rsidRPr="000516B2" w:rsidRDefault="006A76CD" w:rsidP="000516B2">
      <w:pPr>
        <w:rPr>
          <w:rFonts w:ascii="Segoe UI" w:hAnsi="Segoe UI" w:cs="Segoe UI"/>
          <w:sz w:val="21"/>
          <w:szCs w:val="21"/>
        </w:rPr>
      </w:pPr>
    </w:p>
    <w:p w14:paraId="438690B2" w14:textId="376EADF0" w:rsidR="00167721" w:rsidRDefault="000516B2" w:rsidP="000516B2">
      <w:pPr>
        <w:rPr>
          <w:rFonts w:ascii="Times New Roman" w:hAnsi="Times New Roman"/>
          <w:sz w:val="24"/>
        </w:rPr>
      </w:pPr>
      <w:r w:rsidRPr="000516B2">
        <w:rPr>
          <w:rFonts w:ascii="Times New Roman" w:hAnsi="Times New Roman"/>
          <w:sz w:val="24"/>
        </w:rPr>
        <w:t xml:space="preserve">We note the wide range of viewpoints on the Proposed Rule, including amongst </w:t>
      </w:r>
      <w:r w:rsidR="00E55AD3">
        <w:rPr>
          <w:rFonts w:ascii="Times New Roman" w:hAnsi="Times New Roman"/>
          <w:sz w:val="24"/>
        </w:rPr>
        <w:t xml:space="preserve">SLUPAC’s own </w:t>
      </w:r>
      <w:r w:rsidRPr="000516B2">
        <w:rPr>
          <w:rFonts w:ascii="Times New Roman" w:hAnsi="Times New Roman"/>
          <w:sz w:val="24"/>
        </w:rPr>
        <w:t>councilmembers. </w:t>
      </w:r>
      <w:r w:rsidR="00E55AD3">
        <w:rPr>
          <w:rFonts w:ascii="Times New Roman" w:hAnsi="Times New Roman"/>
          <w:sz w:val="24"/>
        </w:rPr>
        <w:t xml:space="preserve"> Those who support or oppose the Rule have</w:t>
      </w:r>
      <w:r w:rsidRPr="000516B2">
        <w:rPr>
          <w:rFonts w:ascii="Times New Roman" w:hAnsi="Times New Roman"/>
          <w:sz w:val="24"/>
        </w:rPr>
        <w:t xml:space="preserve"> varying reasons and </w:t>
      </w:r>
      <w:r w:rsidR="00E55AD3">
        <w:rPr>
          <w:rFonts w:ascii="Times New Roman" w:hAnsi="Times New Roman"/>
          <w:sz w:val="24"/>
        </w:rPr>
        <w:t xml:space="preserve">differing </w:t>
      </w:r>
      <w:r w:rsidRPr="000516B2">
        <w:rPr>
          <w:rFonts w:ascii="Times New Roman" w:hAnsi="Times New Roman"/>
          <w:sz w:val="24"/>
        </w:rPr>
        <w:t>interpretations</w:t>
      </w:r>
      <w:r w:rsidR="00167721">
        <w:rPr>
          <w:rFonts w:ascii="Times New Roman" w:hAnsi="Times New Roman"/>
          <w:sz w:val="24"/>
        </w:rPr>
        <w:t>;</w:t>
      </w:r>
      <w:r w:rsidR="00E55AD3">
        <w:rPr>
          <w:rFonts w:ascii="Times New Roman" w:hAnsi="Times New Roman"/>
          <w:sz w:val="24"/>
        </w:rPr>
        <w:t xml:space="preserve"> </w:t>
      </w:r>
      <w:r w:rsidR="00167721">
        <w:rPr>
          <w:rFonts w:ascii="Times New Roman" w:hAnsi="Times New Roman"/>
          <w:sz w:val="24"/>
        </w:rPr>
        <w:t xml:space="preserve">as </w:t>
      </w:r>
      <w:r w:rsidRPr="000516B2">
        <w:rPr>
          <w:rFonts w:ascii="Times New Roman" w:hAnsi="Times New Roman"/>
          <w:sz w:val="24"/>
        </w:rPr>
        <w:t>drafted, the Proposed Rule can be interpreted to align with the viewpoints and biases of any party</w:t>
      </w:r>
      <w:r w:rsidR="00167721">
        <w:rPr>
          <w:rFonts w:ascii="Times New Roman" w:hAnsi="Times New Roman"/>
          <w:sz w:val="24"/>
        </w:rPr>
        <w:t xml:space="preserve"> or affiliation</w:t>
      </w:r>
      <w:r w:rsidRPr="000516B2">
        <w:rPr>
          <w:rFonts w:ascii="Times New Roman" w:hAnsi="Times New Roman"/>
          <w:sz w:val="24"/>
        </w:rPr>
        <w:t>. </w:t>
      </w:r>
      <w:r w:rsidR="00E55AD3">
        <w:rPr>
          <w:rFonts w:ascii="Times New Roman" w:hAnsi="Times New Roman"/>
          <w:sz w:val="24"/>
        </w:rPr>
        <w:t xml:space="preserve"> Therefore, </w:t>
      </w:r>
      <w:r w:rsidRPr="000516B2">
        <w:rPr>
          <w:rFonts w:ascii="Times New Roman" w:hAnsi="Times New Roman"/>
          <w:sz w:val="24"/>
        </w:rPr>
        <w:t>SLUPAC</w:t>
      </w:r>
      <w:r w:rsidR="00167721">
        <w:rPr>
          <w:rFonts w:ascii="Times New Roman" w:hAnsi="Times New Roman"/>
          <w:sz w:val="24"/>
        </w:rPr>
        <w:t>’s first comment is</w:t>
      </w:r>
      <w:r w:rsidRPr="000516B2">
        <w:rPr>
          <w:rFonts w:ascii="Times New Roman" w:hAnsi="Times New Roman"/>
          <w:sz w:val="24"/>
        </w:rPr>
        <w:t xml:space="preserve"> </w:t>
      </w:r>
      <w:r w:rsidR="00167721">
        <w:rPr>
          <w:rFonts w:ascii="Times New Roman" w:hAnsi="Times New Roman"/>
          <w:sz w:val="24"/>
        </w:rPr>
        <w:t xml:space="preserve">that </w:t>
      </w:r>
      <w:r w:rsidRPr="000516B2">
        <w:rPr>
          <w:rFonts w:ascii="Times New Roman" w:hAnsi="Times New Roman"/>
          <w:sz w:val="24"/>
        </w:rPr>
        <w:t xml:space="preserve">regulations should be written in a way to remove, as much as possible, subjectiveness and </w:t>
      </w:r>
      <w:r w:rsidR="00167721">
        <w:rPr>
          <w:rFonts w:ascii="Times New Roman" w:hAnsi="Times New Roman"/>
          <w:sz w:val="24"/>
        </w:rPr>
        <w:t xml:space="preserve">open </w:t>
      </w:r>
      <w:r w:rsidRPr="000516B2">
        <w:rPr>
          <w:rFonts w:ascii="Times New Roman" w:hAnsi="Times New Roman"/>
          <w:sz w:val="24"/>
        </w:rPr>
        <w:t xml:space="preserve">interpretation.  </w:t>
      </w:r>
    </w:p>
    <w:p w14:paraId="573EF570" w14:textId="77777777" w:rsidR="00BF50B5" w:rsidRDefault="00BF50B5" w:rsidP="000516B2">
      <w:pPr>
        <w:rPr>
          <w:rFonts w:ascii="Times New Roman" w:hAnsi="Times New Roman"/>
          <w:sz w:val="24"/>
        </w:rPr>
      </w:pPr>
    </w:p>
    <w:p w14:paraId="793BC462" w14:textId="20C362F6" w:rsidR="00BF50B5" w:rsidRDefault="00BF50B5" w:rsidP="000516B2">
      <w:pPr>
        <w:rPr>
          <w:rFonts w:ascii="Times New Roman" w:hAnsi="Times New Roman"/>
          <w:sz w:val="24"/>
        </w:rPr>
      </w:pPr>
      <w:r>
        <w:rPr>
          <w:rFonts w:ascii="Times New Roman" w:hAnsi="Times New Roman"/>
          <w:sz w:val="24"/>
        </w:rPr>
        <w:t xml:space="preserve">Furthermore, SLUPAC believes the Proposed Rule </w:t>
      </w:r>
      <w:r w:rsidR="009A18D4">
        <w:rPr>
          <w:rFonts w:ascii="Times New Roman" w:hAnsi="Times New Roman"/>
          <w:sz w:val="24"/>
        </w:rPr>
        <w:t>puts the cart before the horse</w:t>
      </w:r>
      <w:r>
        <w:rPr>
          <w:rFonts w:ascii="Times New Roman" w:hAnsi="Times New Roman"/>
          <w:sz w:val="24"/>
        </w:rPr>
        <w:t xml:space="preserve">.  </w:t>
      </w:r>
      <w:r w:rsidR="009A18D4">
        <w:rPr>
          <w:rFonts w:ascii="Times New Roman" w:hAnsi="Times New Roman"/>
          <w:sz w:val="24"/>
        </w:rPr>
        <w:t>T</w:t>
      </w:r>
      <w:r>
        <w:rPr>
          <w:rFonts w:ascii="Times New Roman" w:hAnsi="Times New Roman"/>
          <w:sz w:val="24"/>
        </w:rPr>
        <w:t xml:space="preserve">he Bureau of Land Management (BLM) should prioritize completing the update to the </w:t>
      </w:r>
      <w:r>
        <w:rPr>
          <w:rFonts w:ascii="Times New Roman" w:hAnsi="Times New Roman"/>
          <w:sz w:val="24"/>
          <w:szCs w:val="28"/>
        </w:rPr>
        <w:t xml:space="preserve">Western Solar PEIS/RMP </w:t>
      </w:r>
      <w:r w:rsidR="009A18D4">
        <w:rPr>
          <w:rFonts w:ascii="Times New Roman" w:hAnsi="Times New Roman"/>
          <w:sz w:val="24"/>
          <w:szCs w:val="28"/>
        </w:rPr>
        <w:t xml:space="preserve">as well as </w:t>
      </w:r>
      <w:r>
        <w:rPr>
          <w:rFonts w:ascii="Times New Roman" w:hAnsi="Times New Roman"/>
          <w:sz w:val="24"/>
          <w:szCs w:val="28"/>
        </w:rPr>
        <w:t xml:space="preserve">the </w:t>
      </w:r>
      <w:r w:rsidRPr="005755D7">
        <w:rPr>
          <w:rFonts w:ascii="Times New Roman" w:hAnsi="Times New Roman"/>
          <w:sz w:val="24"/>
          <w:szCs w:val="28"/>
        </w:rPr>
        <w:t>Nevada-Wide Resource Management Plan (RMP) Modernization Project</w:t>
      </w:r>
      <w:r>
        <w:rPr>
          <w:rFonts w:ascii="Times New Roman" w:hAnsi="Times New Roman"/>
          <w:sz w:val="24"/>
          <w:szCs w:val="28"/>
        </w:rPr>
        <w:t xml:space="preserve"> before implementing the Proposed Rule. </w:t>
      </w:r>
      <w:r w:rsidR="009A18D4">
        <w:rPr>
          <w:rFonts w:ascii="Times New Roman" w:hAnsi="Times New Roman"/>
          <w:sz w:val="24"/>
          <w:szCs w:val="28"/>
        </w:rPr>
        <w:t xml:space="preserve"> Prioritizing these </w:t>
      </w:r>
      <w:r>
        <w:rPr>
          <w:rFonts w:ascii="Times New Roman" w:hAnsi="Times New Roman"/>
          <w:sz w:val="24"/>
          <w:szCs w:val="28"/>
        </w:rPr>
        <w:t xml:space="preserve">significant land use </w:t>
      </w:r>
      <w:r w:rsidR="009A18D4">
        <w:rPr>
          <w:rFonts w:ascii="Times New Roman" w:hAnsi="Times New Roman"/>
          <w:sz w:val="24"/>
          <w:szCs w:val="28"/>
        </w:rPr>
        <w:t>plan and polic</w:t>
      </w:r>
      <w:r w:rsidR="00527764">
        <w:rPr>
          <w:rFonts w:ascii="Times New Roman" w:hAnsi="Times New Roman"/>
          <w:sz w:val="24"/>
          <w:szCs w:val="28"/>
        </w:rPr>
        <w:t>y updates</w:t>
      </w:r>
      <w:r w:rsidR="009A18D4">
        <w:rPr>
          <w:rFonts w:ascii="Times New Roman" w:hAnsi="Times New Roman"/>
          <w:sz w:val="24"/>
          <w:szCs w:val="28"/>
        </w:rPr>
        <w:t xml:space="preserve"> will help any </w:t>
      </w:r>
      <w:r>
        <w:rPr>
          <w:rFonts w:ascii="Times New Roman" w:hAnsi="Times New Roman"/>
          <w:sz w:val="24"/>
          <w:szCs w:val="28"/>
        </w:rPr>
        <w:t xml:space="preserve">additional renewable energy development </w:t>
      </w:r>
      <w:r w:rsidR="009A18D4">
        <w:rPr>
          <w:rFonts w:ascii="Times New Roman" w:hAnsi="Times New Roman"/>
          <w:sz w:val="24"/>
          <w:szCs w:val="28"/>
        </w:rPr>
        <w:t xml:space="preserve">in </w:t>
      </w:r>
      <w:r>
        <w:rPr>
          <w:rFonts w:ascii="Times New Roman" w:hAnsi="Times New Roman"/>
          <w:sz w:val="24"/>
          <w:szCs w:val="28"/>
        </w:rPr>
        <w:t>Nevada</w:t>
      </w:r>
      <w:r w:rsidR="009A18D4">
        <w:rPr>
          <w:rFonts w:ascii="Times New Roman" w:hAnsi="Times New Roman"/>
          <w:sz w:val="24"/>
          <w:szCs w:val="28"/>
        </w:rPr>
        <w:t xml:space="preserve"> resulting from the Proposed Rule can be programmed within </w:t>
      </w:r>
      <w:r w:rsidR="00F11256">
        <w:rPr>
          <w:rFonts w:ascii="Times New Roman" w:hAnsi="Times New Roman"/>
          <w:sz w:val="24"/>
          <w:szCs w:val="28"/>
        </w:rPr>
        <w:t>a</w:t>
      </w:r>
      <w:r w:rsidR="009A18D4">
        <w:rPr>
          <w:rFonts w:ascii="Times New Roman" w:hAnsi="Times New Roman"/>
          <w:sz w:val="24"/>
          <w:szCs w:val="28"/>
        </w:rPr>
        <w:t xml:space="preserve"> thoughtful and vetted planning framework</w:t>
      </w:r>
      <w:r>
        <w:rPr>
          <w:rFonts w:ascii="Times New Roman" w:hAnsi="Times New Roman"/>
          <w:sz w:val="24"/>
          <w:szCs w:val="28"/>
        </w:rPr>
        <w:t xml:space="preserve">.  </w:t>
      </w:r>
      <w:r w:rsidR="009A18D4">
        <w:rPr>
          <w:rFonts w:ascii="Times New Roman" w:hAnsi="Times New Roman"/>
          <w:sz w:val="24"/>
          <w:szCs w:val="28"/>
        </w:rPr>
        <w:t>SLUPAC urges t</w:t>
      </w:r>
      <w:r>
        <w:rPr>
          <w:rFonts w:ascii="Times New Roman" w:hAnsi="Times New Roman"/>
          <w:sz w:val="24"/>
          <w:szCs w:val="28"/>
        </w:rPr>
        <w:t xml:space="preserve">he </w:t>
      </w:r>
      <w:r>
        <w:rPr>
          <w:rFonts w:ascii="Times New Roman" w:hAnsi="Times New Roman"/>
          <w:sz w:val="24"/>
        </w:rPr>
        <w:t xml:space="preserve">BLM </w:t>
      </w:r>
      <w:r w:rsidR="009A18D4">
        <w:rPr>
          <w:rFonts w:ascii="Times New Roman" w:hAnsi="Times New Roman"/>
          <w:sz w:val="24"/>
        </w:rPr>
        <w:t xml:space="preserve">to </w:t>
      </w:r>
      <w:r>
        <w:rPr>
          <w:rFonts w:ascii="Times New Roman" w:hAnsi="Times New Roman"/>
          <w:sz w:val="24"/>
        </w:rPr>
        <w:t xml:space="preserve">complete these collaborative </w:t>
      </w:r>
      <w:r>
        <w:rPr>
          <w:rFonts w:ascii="Times New Roman" w:hAnsi="Times New Roman"/>
          <w:sz w:val="24"/>
        </w:rPr>
        <w:lastRenderedPageBreak/>
        <w:t xml:space="preserve">land use planning projects and establish a plan to guide responsible renewable energy </w:t>
      </w:r>
      <w:r w:rsidR="009A18D4">
        <w:rPr>
          <w:rFonts w:ascii="Times New Roman" w:hAnsi="Times New Roman"/>
          <w:sz w:val="24"/>
        </w:rPr>
        <w:t xml:space="preserve">development </w:t>
      </w:r>
      <w:r>
        <w:rPr>
          <w:rFonts w:ascii="Times New Roman" w:hAnsi="Times New Roman"/>
          <w:sz w:val="24"/>
        </w:rPr>
        <w:t xml:space="preserve">that balances </w:t>
      </w:r>
      <w:r w:rsidR="009A18D4">
        <w:rPr>
          <w:rFonts w:ascii="Times New Roman" w:hAnsi="Times New Roman"/>
          <w:sz w:val="24"/>
        </w:rPr>
        <w:t xml:space="preserve">local and </w:t>
      </w:r>
      <w:r>
        <w:rPr>
          <w:rFonts w:ascii="Times New Roman" w:hAnsi="Times New Roman"/>
          <w:sz w:val="24"/>
        </w:rPr>
        <w:t xml:space="preserve">multiple use resources needs before promoting </w:t>
      </w:r>
      <w:r w:rsidR="000E2BF9">
        <w:rPr>
          <w:rFonts w:ascii="Times New Roman" w:hAnsi="Times New Roman"/>
          <w:sz w:val="24"/>
        </w:rPr>
        <w:t xml:space="preserve">further </w:t>
      </w:r>
      <w:r>
        <w:rPr>
          <w:rFonts w:ascii="Times New Roman" w:hAnsi="Times New Roman"/>
          <w:sz w:val="24"/>
        </w:rPr>
        <w:t xml:space="preserve">development </w:t>
      </w:r>
      <w:r w:rsidR="00527764">
        <w:rPr>
          <w:rFonts w:ascii="Times New Roman" w:hAnsi="Times New Roman"/>
          <w:sz w:val="24"/>
        </w:rPr>
        <w:t>under</w:t>
      </w:r>
      <w:r w:rsidR="009A18D4">
        <w:rPr>
          <w:rFonts w:ascii="Times New Roman" w:hAnsi="Times New Roman"/>
          <w:sz w:val="24"/>
        </w:rPr>
        <w:t xml:space="preserve"> </w:t>
      </w:r>
      <w:r>
        <w:rPr>
          <w:rFonts w:ascii="Times New Roman" w:hAnsi="Times New Roman"/>
          <w:sz w:val="24"/>
        </w:rPr>
        <w:t xml:space="preserve">the Proposed Rule.  </w:t>
      </w:r>
    </w:p>
    <w:p w14:paraId="74CF1CD5" w14:textId="77777777" w:rsidR="00167721" w:rsidRDefault="00167721" w:rsidP="000516B2">
      <w:pPr>
        <w:rPr>
          <w:rFonts w:ascii="Times New Roman" w:hAnsi="Times New Roman"/>
          <w:sz w:val="24"/>
        </w:rPr>
      </w:pPr>
    </w:p>
    <w:p w14:paraId="38F98E1B" w14:textId="3B7D6543" w:rsidR="000516B2" w:rsidRDefault="000516B2" w:rsidP="000516B2">
      <w:pPr>
        <w:rPr>
          <w:rFonts w:ascii="Times New Roman" w:hAnsi="Times New Roman"/>
          <w:sz w:val="24"/>
        </w:rPr>
      </w:pPr>
      <w:r w:rsidRPr="000516B2">
        <w:rPr>
          <w:rFonts w:ascii="Times New Roman" w:hAnsi="Times New Roman"/>
          <w:sz w:val="24"/>
        </w:rPr>
        <w:t>SLUPAC</w:t>
      </w:r>
      <w:r w:rsidR="00167721">
        <w:rPr>
          <w:rFonts w:ascii="Times New Roman" w:hAnsi="Times New Roman"/>
          <w:sz w:val="24"/>
        </w:rPr>
        <w:t xml:space="preserve">’s comments below </w:t>
      </w:r>
      <w:r w:rsidR="00BF50B5">
        <w:rPr>
          <w:rFonts w:ascii="Times New Roman" w:hAnsi="Times New Roman"/>
          <w:sz w:val="24"/>
        </w:rPr>
        <w:t>are intended</w:t>
      </w:r>
      <w:r w:rsidR="00167721">
        <w:rPr>
          <w:rFonts w:ascii="Times New Roman" w:hAnsi="Times New Roman"/>
          <w:sz w:val="24"/>
        </w:rPr>
        <w:t xml:space="preserve"> to help</w:t>
      </w:r>
      <w:r w:rsidR="00BF50B5">
        <w:rPr>
          <w:rFonts w:ascii="Times New Roman" w:hAnsi="Times New Roman"/>
          <w:sz w:val="24"/>
        </w:rPr>
        <w:t xml:space="preserve"> </w:t>
      </w:r>
      <w:r w:rsidRPr="000516B2">
        <w:rPr>
          <w:rFonts w:ascii="Times New Roman" w:hAnsi="Times New Roman"/>
          <w:sz w:val="24"/>
        </w:rPr>
        <w:t>clarify the intent and application of the Proposed Rule should BLM move it forward.</w:t>
      </w:r>
    </w:p>
    <w:p w14:paraId="056D480A" w14:textId="77777777" w:rsidR="002B6F1D" w:rsidRDefault="002B6F1D" w:rsidP="000516B2">
      <w:pPr>
        <w:rPr>
          <w:rFonts w:ascii="Times New Roman" w:hAnsi="Times New Roman"/>
          <w:sz w:val="24"/>
        </w:rPr>
      </w:pPr>
    </w:p>
    <w:p w14:paraId="7AC1242A" w14:textId="46E45631" w:rsidR="00167721" w:rsidRPr="000E2BF9" w:rsidRDefault="00BF50B5" w:rsidP="002B6F1D">
      <w:pPr>
        <w:rPr>
          <w:rFonts w:ascii="Times New Roman" w:hAnsi="Times New Roman"/>
          <w:b/>
          <w:bCs/>
          <w:sz w:val="24"/>
          <w:szCs w:val="28"/>
          <w:u w:val="single"/>
        </w:rPr>
      </w:pPr>
      <w:r w:rsidRPr="000E2BF9">
        <w:rPr>
          <w:rFonts w:ascii="Times New Roman" w:hAnsi="Times New Roman"/>
          <w:b/>
          <w:bCs/>
          <w:sz w:val="24"/>
          <w:szCs w:val="28"/>
          <w:u w:val="single"/>
        </w:rPr>
        <w:t>Keep Renewable Benefits Close to the Source</w:t>
      </w:r>
    </w:p>
    <w:p w14:paraId="2D74AF08" w14:textId="77777777" w:rsidR="00167721" w:rsidRDefault="00167721" w:rsidP="002B6F1D">
      <w:pPr>
        <w:rPr>
          <w:rFonts w:ascii="Times New Roman" w:hAnsi="Times New Roman"/>
          <w:sz w:val="24"/>
          <w:szCs w:val="28"/>
        </w:rPr>
      </w:pPr>
    </w:p>
    <w:p w14:paraId="6B64775C" w14:textId="5678AAB1" w:rsidR="002B6F1D" w:rsidRDefault="002B6F1D" w:rsidP="002B6F1D">
      <w:pPr>
        <w:rPr>
          <w:rFonts w:ascii="Times New Roman" w:hAnsi="Times New Roman"/>
          <w:sz w:val="24"/>
          <w:szCs w:val="28"/>
        </w:rPr>
      </w:pPr>
      <w:r>
        <w:rPr>
          <w:rFonts w:ascii="Times New Roman" w:hAnsi="Times New Roman"/>
          <w:sz w:val="24"/>
          <w:szCs w:val="28"/>
        </w:rPr>
        <w:t xml:space="preserve">Renewable energy development on public lands in Nevada should be done in a way that positively contributes to the overall quality of life and economy of the entire state. </w:t>
      </w:r>
      <w:r w:rsidRPr="00AA1DEA">
        <w:rPr>
          <w:rFonts w:ascii="Times New Roman" w:hAnsi="Times New Roman"/>
          <w:sz w:val="24"/>
          <w:szCs w:val="28"/>
        </w:rPr>
        <w:t>In 2019, the Nevada Legislature approved Senate Bill 254 which mandated that 50% of Nevada’s energy must come from renewable energy or energy efficiency measures</w:t>
      </w:r>
      <w:r>
        <w:rPr>
          <w:rFonts w:ascii="Times New Roman" w:hAnsi="Times New Roman"/>
          <w:sz w:val="24"/>
          <w:szCs w:val="28"/>
        </w:rPr>
        <w:t xml:space="preserve"> by 2030</w:t>
      </w:r>
      <w:r w:rsidRPr="00AA1DEA">
        <w:rPr>
          <w:rFonts w:ascii="Times New Roman" w:hAnsi="Times New Roman"/>
          <w:sz w:val="24"/>
          <w:szCs w:val="28"/>
        </w:rPr>
        <w:t xml:space="preserve">. </w:t>
      </w:r>
      <w:r w:rsidR="00167721">
        <w:rPr>
          <w:rFonts w:ascii="Times New Roman" w:hAnsi="Times New Roman"/>
          <w:sz w:val="24"/>
          <w:szCs w:val="28"/>
        </w:rPr>
        <w:t xml:space="preserve"> </w:t>
      </w:r>
      <w:r>
        <w:rPr>
          <w:rFonts w:ascii="Times New Roman" w:hAnsi="Times New Roman"/>
          <w:sz w:val="24"/>
          <w:szCs w:val="28"/>
        </w:rPr>
        <w:t xml:space="preserve">In recent years. Nevada has </w:t>
      </w:r>
      <w:r w:rsidR="00FF645C">
        <w:rPr>
          <w:rFonts w:ascii="Times New Roman" w:hAnsi="Times New Roman"/>
          <w:sz w:val="24"/>
          <w:szCs w:val="28"/>
        </w:rPr>
        <w:t xml:space="preserve">made significant strides with the development of innovative renewable energy projects that support Nevada and the Nation’s energy goals. </w:t>
      </w:r>
      <w:r w:rsidR="00BF50B5">
        <w:rPr>
          <w:rFonts w:ascii="Times New Roman" w:hAnsi="Times New Roman"/>
          <w:sz w:val="24"/>
          <w:szCs w:val="28"/>
        </w:rPr>
        <w:t xml:space="preserve"> </w:t>
      </w:r>
      <w:r w:rsidR="00FF645C">
        <w:rPr>
          <w:rFonts w:ascii="Times New Roman" w:hAnsi="Times New Roman"/>
          <w:sz w:val="24"/>
          <w:szCs w:val="28"/>
        </w:rPr>
        <w:t xml:space="preserve">Today, there are nearly 100 renewable energy and transmission projects that are under construction or planned in every county of the state. Additionally, these projects encompass several hundred thousand acres of public lands that if completed </w:t>
      </w:r>
      <w:r w:rsidR="00A32FBD">
        <w:rPr>
          <w:rFonts w:ascii="Times New Roman" w:hAnsi="Times New Roman"/>
          <w:sz w:val="24"/>
          <w:szCs w:val="28"/>
        </w:rPr>
        <w:t>would nearly</w:t>
      </w:r>
      <w:r w:rsidR="00FF645C">
        <w:rPr>
          <w:rFonts w:ascii="Times New Roman" w:hAnsi="Times New Roman"/>
          <w:sz w:val="24"/>
          <w:szCs w:val="28"/>
        </w:rPr>
        <w:t xml:space="preserve"> achieve the </w:t>
      </w:r>
      <w:r w:rsidR="00A32FBD">
        <w:rPr>
          <w:rFonts w:ascii="Times New Roman" w:hAnsi="Times New Roman"/>
          <w:sz w:val="24"/>
          <w:szCs w:val="28"/>
        </w:rPr>
        <w:t xml:space="preserve">entire </w:t>
      </w:r>
      <w:r w:rsidR="00FF645C">
        <w:rPr>
          <w:rFonts w:ascii="Times New Roman" w:hAnsi="Times New Roman"/>
          <w:sz w:val="24"/>
          <w:szCs w:val="28"/>
        </w:rPr>
        <w:t>desired gigawatt energy capacity</w:t>
      </w:r>
      <w:r w:rsidR="00A32FBD">
        <w:rPr>
          <w:rFonts w:ascii="Times New Roman" w:hAnsi="Times New Roman"/>
          <w:sz w:val="24"/>
          <w:szCs w:val="28"/>
        </w:rPr>
        <w:t xml:space="preserve"> of the Energy Act of 2020. </w:t>
      </w:r>
      <w:r w:rsidR="00167721">
        <w:rPr>
          <w:rFonts w:ascii="Times New Roman" w:hAnsi="Times New Roman"/>
          <w:sz w:val="24"/>
          <w:szCs w:val="28"/>
        </w:rPr>
        <w:t xml:space="preserve"> </w:t>
      </w:r>
      <w:r w:rsidR="000E2BF9">
        <w:rPr>
          <w:rFonts w:ascii="Times New Roman" w:hAnsi="Times New Roman"/>
          <w:sz w:val="24"/>
          <w:szCs w:val="28"/>
        </w:rPr>
        <w:t>However,</w:t>
      </w:r>
      <w:r w:rsidR="00BF50B5">
        <w:rPr>
          <w:rFonts w:ascii="Times New Roman" w:hAnsi="Times New Roman"/>
          <w:sz w:val="24"/>
          <w:szCs w:val="28"/>
        </w:rPr>
        <w:t xml:space="preserve"> most of these projects will export electricity and their renewable energy benefits out of state.  </w:t>
      </w:r>
      <w:r w:rsidR="00167721">
        <w:rPr>
          <w:rFonts w:ascii="Times New Roman" w:hAnsi="Times New Roman"/>
          <w:sz w:val="24"/>
          <w:szCs w:val="28"/>
        </w:rPr>
        <w:t>Therefore, any prospective r</w:t>
      </w:r>
      <w:r>
        <w:rPr>
          <w:rFonts w:ascii="Times New Roman" w:hAnsi="Times New Roman"/>
          <w:sz w:val="24"/>
          <w:szCs w:val="28"/>
        </w:rPr>
        <w:t xml:space="preserve">enewable energy development on Nevada’s public lands should </w:t>
      </w:r>
      <w:r w:rsidR="009A18D4">
        <w:rPr>
          <w:rFonts w:ascii="Times New Roman" w:hAnsi="Times New Roman"/>
          <w:sz w:val="24"/>
          <w:szCs w:val="28"/>
        </w:rPr>
        <w:t xml:space="preserve">first </w:t>
      </w:r>
      <w:r w:rsidR="00167721">
        <w:rPr>
          <w:rFonts w:ascii="Times New Roman" w:hAnsi="Times New Roman"/>
          <w:sz w:val="24"/>
          <w:szCs w:val="28"/>
        </w:rPr>
        <w:t xml:space="preserve">benefit </w:t>
      </w:r>
      <w:r>
        <w:rPr>
          <w:rFonts w:ascii="Times New Roman" w:hAnsi="Times New Roman"/>
          <w:sz w:val="24"/>
          <w:szCs w:val="28"/>
        </w:rPr>
        <w:t xml:space="preserve">the state’s renewable energy goals, </w:t>
      </w:r>
      <w:r w:rsidR="00167721">
        <w:rPr>
          <w:rFonts w:ascii="Times New Roman" w:hAnsi="Times New Roman"/>
          <w:sz w:val="24"/>
          <w:szCs w:val="28"/>
        </w:rPr>
        <w:t xml:space="preserve">Nevada’s </w:t>
      </w:r>
      <w:r>
        <w:rPr>
          <w:rFonts w:ascii="Times New Roman" w:hAnsi="Times New Roman"/>
          <w:sz w:val="24"/>
          <w:szCs w:val="28"/>
        </w:rPr>
        <w:t>economy</w:t>
      </w:r>
      <w:r w:rsidR="00BF50B5">
        <w:rPr>
          <w:rFonts w:ascii="Times New Roman" w:hAnsi="Times New Roman"/>
          <w:sz w:val="24"/>
          <w:szCs w:val="28"/>
        </w:rPr>
        <w:t>,</w:t>
      </w:r>
      <w:r>
        <w:rPr>
          <w:rFonts w:ascii="Times New Roman" w:hAnsi="Times New Roman"/>
          <w:sz w:val="24"/>
          <w:szCs w:val="28"/>
        </w:rPr>
        <w:t xml:space="preserve"> and </w:t>
      </w:r>
      <w:r w:rsidR="00BF50B5">
        <w:rPr>
          <w:rFonts w:ascii="Times New Roman" w:hAnsi="Times New Roman"/>
          <w:sz w:val="24"/>
          <w:szCs w:val="28"/>
        </w:rPr>
        <w:t xml:space="preserve">its </w:t>
      </w:r>
      <w:r>
        <w:rPr>
          <w:rFonts w:ascii="Times New Roman" w:hAnsi="Times New Roman"/>
          <w:sz w:val="24"/>
          <w:szCs w:val="28"/>
        </w:rPr>
        <w:t xml:space="preserve">citizens.  </w:t>
      </w:r>
    </w:p>
    <w:p w14:paraId="34D5066E" w14:textId="77777777" w:rsidR="002B6F1D" w:rsidRDefault="002B6F1D" w:rsidP="000516B2">
      <w:pPr>
        <w:rPr>
          <w:rFonts w:ascii="Times New Roman" w:hAnsi="Times New Roman"/>
          <w:sz w:val="24"/>
        </w:rPr>
      </w:pPr>
    </w:p>
    <w:p w14:paraId="41308F3C" w14:textId="3996CE2F" w:rsidR="002B6F1D" w:rsidRDefault="002B6F1D" w:rsidP="002B6F1D">
      <w:pPr>
        <w:rPr>
          <w:rFonts w:ascii="Times New Roman" w:hAnsi="Times New Roman"/>
          <w:sz w:val="24"/>
          <w:szCs w:val="28"/>
        </w:rPr>
      </w:pPr>
      <w:r>
        <w:rPr>
          <w:rFonts w:ascii="Times New Roman" w:hAnsi="Times New Roman"/>
          <w:sz w:val="24"/>
          <w:szCs w:val="28"/>
        </w:rPr>
        <w:t>SLUPAC appreciates the language in the Proposed Rule to consider the</w:t>
      </w:r>
      <w:r w:rsidRPr="00361F76">
        <w:rPr>
          <w:rFonts w:ascii="Times New Roman" w:hAnsi="Times New Roman"/>
          <w:sz w:val="24"/>
          <w:szCs w:val="28"/>
        </w:rPr>
        <w:t xml:space="preserve"> full life cycle impacts of </w:t>
      </w:r>
      <w:r>
        <w:rPr>
          <w:rFonts w:ascii="Times New Roman" w:hAnsi="Times New Roman"/>
          <w:sz w:val="24"/>
          <w:szCs w:val="28"/>
        </w:rPr>
        <w:t>renewable</w:t>
      </w:r>
      <w:r w:rsidRPr="00361F76">
        <w:rPr>
          <w:rFonts w:ascii="Times New Roman" w:hAnsi="Times New Roman"/>
          <w:sz w:val="24"/>
          <w:szCs w:val="28"/>
        </w:rPr>
        <w:t xml:space="preserve"> energy deployment. </w:t>
      </w:r>
      <w:r w:rsidR="00A32FBD">
        <w:rPr>
          <w:rFonts w:ascii="Times New Roman" w:hAnsi="Times New Roman"/>
          <w:sz w:val="24"/>
          <w:szCs w:val="28"/>
        </w:rPr>
        <w:t xml:space="preserve">The Proposed Rule’s promotion of domestically sourced materials for renewable energy is laudable to further reduce land use planning conflicts on Nevada’s lands.  </w:t>
      </w:r>
      <w:r w:rsidRPr="00361F76">
        <w:rPr>
          <w:rFonts w:ascii="Times New Roman" w:hAnsi="Times New Roman"/>
          <w:sz w:val="24"/>
          <w:szCs w:val="28"/>
        </w:rPr>
        <w:t xml:space="preserve">For example, domestic manufacturing reduces the embodied energy of </w:t>
      </w:r>
      <w:r>
        <w:rPr>
          <w:rFonts w:ascii="Times New Roman" w:hAnsi="Times New Roman"/>
          <w:sz w:val="24"/>
          <w:szCs w:val="28"/>
        </w:rPr>
        <w:t>renewable</w:t>
      </w:r>
      <w:r w:rsidRPr="00361F76">
        <w:rPr>
          <w:rFonts w:ascii="Times New Roman" w:hAnsi="Times New Roman"/>
          <w:sz w:val="24"/>
          <w:szCs w:val="28"/>
        </w:rPr>
        <w:t xml:space="preserve"> energy products and ultimately maximizes the </w:t>
      </w:r>
      <w:r>
        <w:rPr>
          <w:rFonts w:ascii="Times New Roman" w:hAnsi="Times New Roman"/>
          <w:sz w:val="24"/>
          <w:szCs w:val="28"/>
        </w:rPr>
        <w:t>overall</w:t>
      </w:r>
      <w:r w:rsidRPr="00361F76">
        <w:rPr>
          <w:rFonts w:ascii="Times New Roman" w:hAnsi="Times New Roman"/>
          <w:sz w:val="24"/>
          <w:szCs w:val="28"/>
        </w:rPr>
        <w:t xml:space="preserve"> benefit of </w:t>
      </w:r>
      <w:r>
        <w:rPr>
          <w:rFonts w:ascii="Times New Roman" w:hAnsi="Times New Roman"/>
          <w:sz w:val="24"/>
          <w:szCs w:val="28"/>
        </w:rPr>
        <w:t xml:space="preserve">the </w:t>
      </w:r>
      <w:r w:rsidRPr="00361F76">
        <w:rPr>
          <w:rFonts w:ascii="Times New Roman" w:hAnsi="Times New Roman"/>
          <w:sz w:val="24"/>
          <w:szCs w:val="28"/>
        </w:rPr>
        <w:t>power</w:t>
      </w:r>
      <w:r>
        <w:rPr>
          <w:rFonts w:ascii="Times New Roman" w:hAnsi="Times New Roman"/>
          <w:sz w:val="24"/>
          <w:szCs w:val="28"/>
        </w:rPr>
        <w:t xml:space="preserve"> produced</w:t>
      </w:r>
      <w:r w:rsidRPr="00361F76">
        <w:rPr>
          <w:rFonts w:ascii="Times New Roman" w:hAnsi="Times New Roman"/>
          <w:sz w:val="24"/>
          <w:szCs w:val="28"/>
        </w:rPr>
        <w:t xml:space="preserve">. </w:t>
      </w:r>
      <w:r>
        <w:rPr>
          <w:rFonts w:ascii="Times New Roman" w:hAnsi="Times New Roman"/>
          <w:sz w:val="24"/>
          <w:szCs w:val="28"/>
        </w:rPr>
        <w:t xml:space="preserve">At the end of a project’s life cycle, </w:t>
      </w:r>
      <w:r w:rsidRPr="00361F76">
        <w:rPr>
          <w:rFonts w:ascii="Times New Roman" w:hAnsi="Times New Roman"/>
          <w:sz w:val="24"/>
          <w:szCs w:val="28"/>
        </w:rPr>
        <w:t xml:space="preserve">decommissioning standards, particularly the location and method for disposing of </w:t>
      </w:r>
      <w:r>
        <w:rPr>
          <w:rFonts w:ascii="Times New Roman" w:hAnsi="Times New Roman"/>
          <w:sz w:val="24"/>
          <w:szCs w:val="28"/>
        </w:rPr>
        <w:t>renewable energy</w:t>
      </w:r>
      <w:r w:rsidRPr="00361F76">
        <w:rPr>
          <w:rFonts w:ascii="Times New Roman" w:hAnsi="Times New Roman"/>
          <w:sz w:val="24"/>
          <w:szCs w:val="28"/>
        </w:rPr>
        <w:t xml:space="preserve"> equipment, </w:t>
      </w:r>
      <w:r w:rsidR="00BF50B5">
        <w:rPr>
          <w:rFonts w:ascii="Times New Roman" w:hAnsi="Times New Roman"/>
          <w:sz w:val="24"/>
          <w:szCs w:val="28"/>
        </w:rPr>
        <w:t>should be set</w:t>
      </w:r>
      <w:r>
        <w:rPr>
          <w:rFonts w:ascii="Times New Roman" w:hAnsi="Times New Roman"/>
          <w:sz w:val="24"/>
          <w:szCs w:val="28"/>
        </w:rPr>
        <w:t xml:space="preserve"> to </w:t>
      </w:r>
      <w:r w:rsidR="00BF50B5">
        <w:rPr>
          <w:rFonts w:ascii="Times New Roman" w:hAnsi="Times New Roman"/>
          <w:sz w:val="24"/>
          <w:szCs w:val="28"/>
        </w:rPr>
        <w:t xml:space="preserve">minimize or </w:t>
      </w:r>
      <w:r>
        <w:rPr>
          <w:rFonts w:ascii="Times New Roman" w:hAnsi="Times New Roman"/>
          <w:sz w:val="24"/>
          <w:szCs w:val="28"/>
        </w:rPr>
        <w:t xml:space="preserve">avoid </w:t>
      </w:r>
      <w:r w:rsidRPr="00361F76">
        <w:rPr>
          <w:rFonts w:ascii="Times New Roman" w:hAnsi="Times New Roman"/>
          <w:sz w:val="24"/>
          <w:szCs w:val="28"/>
        </w:rPr>
        <w:t>end-of-life impacts on host communities.</w:t>
      </w:r>
      <w:r>
        <w:rPr>
          <w:rFonts w:ascii="Times New Roman" w:hAnsi="Times New Roman"/>
          <w:sz w:val="24"/>
          <w:szCs w:val="28"/>
        </w:rPr>
        <w:t xml:space="preserve"> </w:t>
      </w:r>
    </w:p>
    <w:p w14:paraId="39749A62" w14:textId="77777777" w:rsidR="00A23AC1" w:rsidRDefault="00A23AC1" w:rsidP="00832287">
      <w:pPr>
        <w:rPr>
          <w:rFonts w:ascii="Times New Roman" w:hAnsi="Times New Roman"/>
          <w:sz w:val="24"/>
        </w:rPr>
      </w:pPr>
    </w:p>
    <w:p w14:paraId="20634A5E" w14:textId="1CFA15FF" w:rsidR="00A23AC1" w:rsidRPr="00A23AC1" w:rsidRDefault="00A23AC1" w:rsidP="00832287">
      <w:pPr>
        <w:rPr>
          <w:rFonts w:ascii="Times New Roman" w:hAnsi="Times New Roman"/>
          <w:b/>
          <w:bCs/>
          <w:sz w:val="24"/>
          <w:u w:val="single"/>
        </w:rPr>
      </w:pPr>
      <w:r w:rsidRPr="00A23AC1">
        <w:rPr>
          <w:rFonts w:ascii="Times New Roman" w:hAnsi="Times New Roman"/>
          <w:b/>
          <w:bCs/>
          <w:sz w:val="24"/>
          <w:u w:val="single"/>
        </w:rPr>
        <w:t>Promote Smart from the Start Energy Development</w:t>
      </w:r>
    </w:p>
    <w:p w14:paraId="759D761F" w14:textId="77777777" w:rsidR="00A23AC1" w:rsidRDefault="00A23AC1" w:rsidP="00A23AC1">
      <w:pPr>
        <w:rPr>
          <w:rFonts w:ascii="Times New Roman" w:hAnsi="Times New Roman"/>
          <w:sz w:val="24"/>
          <w:szCs w:val="28"/>
        </w:rPr>
      </w:pPr>
    </w:p>
    <w:p w14:paraId="49BF9743" w14:textId="534D1976" w:rsidR="00C70CCC" w:rsidRDefault="00A23AC1" w:rsidP="00A23AC1">
      <w:pPr>
        <w:rPr>
          <w:rFonts w:ascii="Times New Roman" w:hAnsi="Times New Roman"/>
          <w:sz w:val="24"/>
          <w:szCs w:val="28"/>
        </w:rPr>
      </w:pPr>
      <w:r>
        <w:rPr>
          <w:rFonts w:ascii="Times New Roman" w:hAnsi="Times New Roman"/>
          <w:sz w:val="24"/>
          <w:szCs w:val="28"/>
        </w:rPr>
        <w:t xml:space="preserve">At its July 9, </w:t>
      </w:r>
      <w:proofErr w:type="gramStart"/>
      <w:r>
        <w:rPr>
          <w:rFonts w:ascii="Times New Roman" w:hAnsi="Times New Roman"/>
          <w:sz w:val="24"/>
          <w:szCs w:val="28"/>
        </w:rPr>
        <w:t>2021</w:t>
      </w:r>
      <w:proofErr w:type="gramEnd"/>
      <w:r>
        <w:rPr>
          <w:rFonts w:ascii="Times New Roman" w:hAnsi="Times New Roman"/>
          <w:sz w:val="24"/>
          <w:szCs w:val="28"/>
        </w:rPr>
        <w:t xml:space="preserve"> meeting, SLUPAC endorsed the "smart-from-the-start” approach to renewable energy planning.  This planning strategy guides renewable energy development to lands that are already impacted, such as former mine sites, brownfields, former agricultural lands that are no longer in production, and other disturbed areas.  </w:t>
      </w:r>
      <w:r w:rsidR="000E2BF9">
        <w:rPr>
          <w:rFonts w:ascii="Times New Roman" w:hAnsi="Times New Roman"/>
          <w:sz w:val="24"/>
          <w:szCs w:val="28"/>
        </w:rPr>
        <w:t xml:space="preserve">The BLM should prioritize a smart-from-the-start approach to energy development by speeding up rights of way &amp; leasing approvals and reducing fees in areas that are already disturbed. </w:t>
      </w:r>
      <w:r w:rsidR="00C70CCC">
        <w:rPr>
          <w:rFonts w:ascii="Times New Roman" w:hAnsi="Times New Roman"/>
          <w:sz w:val="24"/>
          <w:szCs w:val="28"/>
        </w:rPr>
        <w:t xml:space="preserve">Taking a smart from the start energy planning approach to renewable energy development on Nevada’s public lands </w:t>
      </w:r>
      <w:r w:rsidR="00F11256">
        <w:rPr>
          <w:rFonts w:ascii="Times New Roman" w:hAnsi="Times New Roman"/>
          <w:sz w:val="24"/>
          <w:szCs w:val="28"/>
        </w:rPr>
        <w:t xml:space="preserve">will also </w:t>
      </w:r>
      <w:r>
        <w:rPr>
          <w:rFonts w:ascii="Times New Roman" w:hAnsi="Times New Roman"/>
          <w:sz w:val="24"/>
          <w:szCs w:val="28"/>
        </w:rPr>
        <w:t xml:space="preserve">minimize land use planning conflicts, </w:t>
      </w:r>
      <w:r w:rsidR="00C70CCC">
        <w:rPr>
          <w:rFonts w:ascii="Times New Roman" w:hAnsi="Times New Roman"/>
          <w:sz w:val="24"/>
          <w:szCs w:val="28"/>
        </w:rPr>
        <w:t xml:space="preserve">avoid </w:t>
      </w:r>
      <w:r>
        <w:rPr>
          <w:rFonts w:ascii="Times New Roman" w:hAnsi="Times New Roman"/>
          <w:sz w:val="24"/>
          <w:szCs w:val="28"/>
        </w:rPr>
        <w:t xml:space="preserve">multiple-use conflicts, </w:t>
      </w:r>
      <w:r w:rsidR="00C70CCC">
        <w:rPr>
          <w:rFonts w:ascii="Times New Roman" w:hAnsi="Times New Roman"/>
          <w:sz w:val="24"/>
          <w:szCs w:val="28"/>
        </w:rPr>
        <w:t xml:space="preserve">reduce the </w:t>
      </w:r>
      <w:r>
        <w:rPr>
          <w:rFonts w:ascii="Times New Roman" w:hAnsi="Times New Roman"/>
          <w:sz w:val="24"/>
          <w:szCs w:val="28"/>
        </w:rPr>
        <w:t xml:space="preserve">loss of Animal Unit Months (AUM), </w:t>
      </w:r>
      <w:r w:rsidR="00C70CCC">
        <w:rPr>
          <w:rFonts w:ascii="Times New Roman" w:hAnsi="Times New Roman"/>
          <w:sz w:val="24"/>
          <w:szCs w:val="28"/>
        </w:rPr>
        <w:t>mitigate</w:t>
      </w:r>
      <w:r>
        <w:rPr>
          <w:rFonts w:ascii="Times New Roman" w:hAnsi="Times New Roman"/>
          <w:sz w:val="24"/>
          <w:szCs w:val="28"/>
        </w:rPr>
        <w:t xml:space="preserve"> wildlife impacts, reduce land consumption, conserve natural resources, address associated waste streams, and beneficially re-purpose </w:t>
      </w:r>
      <w:r w:rsidR="00C70CCC">
        <w:rPr>
          <w:rFonts w:ascii="Times New Roman" w:hAnsi="Times New Roman"/>
          <w:sz w:val="24"/>
          <w:szCs w:val="28"/>
        </w:rPr>
        <w:t>disturbed</w:t>
      </w:r>
      <w:r>
        <w:rPr>
          <w:rFonts w:ascii="Times New Roman" w:hAnsi="Times New Roman"/>
          <w:sz w:val="24"/>
          <w:szCs w:val="28"/>
        </w:rPr>
        <w:t xml:space="preserve"> land.  </w:t>
      </w:r>
    </w:p>
    <w:p w14:paraId="5B3C1859" w14:textId="77777777" w:rsidR="00C70CCC" w:rsidRDefault="00C70CCC" w:rsidP="00A23AC1">
      <w:pPr>
        <w:rPr>
          <w:rFonts w:ascii="Times New Roman" w:hAnsi="Times New Roman"/>
          <w:sz w:val="24"/>
          <w:szCs w:val="28"/>
        </w:rPr>
      </w:pPr>
    </w:p>
    <w:p w14:paraId="19DCAC8E" w14:textId="0B65172F" w:rsidR="00A23AC1" w:rsidRDefault="00A23AC1" w:rsidP="00832287">
      <w:pPr>
        <w:rPr>
          <w:rFonts w:ascii="Times New Roman" w:hAnsi="Times New Roman"/>
          <w:sz w:val="24"/>
        </w:rPr>
      </w:pPr>
      <w:r>
        <w:rPr>
          <w:rFonts w:ascii="Times New Roman" w:hAnsi="Times New Roman"/>
          <w:sz w:val="24"/>
          <w:szCs w:val="28"/>
        </w:rPr>
        <w:t xml:space="preserve">Identifying and prioritizing lower-impact areas where renewable energy generation, storage, and transmission can be reliably deployed with as little impact as possible to Nevada’s communities, natural lands, cultural resources, recreation, and other future land uses </w:t>
      </w:r>
      <w:r w:rsidR="00F11256">
        <w:rPr>
          <w:rFonts w:ascii="Times New Roman" w:hAnsi="Times New Roman"/>
          <w:sz w:val="24"/>
          <w:szCs w:val="28"/>
        </w:rPr>
        <w:t xml:space="preserve">are </w:t>
      </w:r>
      <w:r>
        <w:rPr>
          <w:rFonts w:ascii="Times New Roman" w:hAnsi="Times New Roman"/>
          <w:sz w:val="24"/>
          <w:szCs w:val="28"/>
        </w:rPr>
        <w:t xml:space="preserve">critical. </w:t>
      </w:r>
      <w:r w:rsidR="00F436D0">
        <w:rPr>
          <w:rFonts w:ascii="Times New Roman" w:hAnsi="Times New Roman"/>
          <w:sz w:val="24"/>
          <w:szCs w:val="28"/>
        </w:rPr>
        <w:t>Without an update</w:t>
      </w:r>
      <w:r w:rsidR="00F11256">
        <w:rPr>
          <w:rFonts w:ascii="Times New Roman" w:hAnsi="Times New Roman"/>
          <w:sz w:val="24"/>
          <w:szCs w:val="28"/>
        </w:rPr>
        <w:t>d</w:t>
      </w:r>
      <w:r w:rsidR="00F436D0">
        <w:rPr>
          <w:rFonts w:ascii="Times New Roman" w:hAnsi="Times New Roman"/>
          <w:sz w:val="24"/>
          <w:szCs w:val="28"/>
        </w:rPr>
        <w:t xml:space="preserve"> </w:t>
      </w:r>
      <w:r w:rsidR="00F436D0">
        <w:rPr>
          <w:rFonts w:ascii="Times New Roman" w:hAnsi="Times New Roman"/>
          <w:sz w:val="24"/>
          <w:szCs w:val="28"/>
        </w:rPr>
        <w:lastRenderedPageBreak/>
        <w:t xml:space="preserve">land use plan that promotes a smart-from-the-start approach to renewable energy development, the Proposed Rule will </w:t>
      </w:r>
      <w:r w:rsidR="00F11256">
        <w:rPr>
          <w:rFonts w:ascii="Times New Roman" w:hAnsi="Times New Roman"/>
          <w:sz w:val="24"/>
          <w:szCs w:val="28"/>
        </w:rPr>
        <w:t xml:space="preserve">risks </w:t>
      </w:r>
      <w:r w:rsidR="00F436D0">
        <w:rPr>
          <w:rFonts w:ascii="Times New Roman" w:hAnsi="Times New Roman"/>
          <w:sz w:val="24"/>
          <w:szCs w:val="28"/>
        </w:rPr>
        <w:t>creat</w:t>
      </w:r>
      <w:r w:rsidR="00F11256">
        <w:rPr>
          <w:rFonts w:ascii="Times New Roman" w:hAnsi="Times New Roman"/>
          <w:sz w:val="24"/>
          <w:szCs w:val="28"/>
        </w:rPr>
        <w:t>ing</w:t>
      </w:r>
      <w:r w:rsidR="00F436D0">
        <w:rPr>
          <w:rFonts w:ascii="Times New Roman" w:hAnsi="Times New Roman"/>
          <w:sz w:val="24"/>
          <w:szCs w:val="28"/>
        </w:rPr>
        <w:t xml:space="preserve"> </w:t>
      </w:r>
      <w:r w:rsidR="00F11256">
        <w:rPr>
          <w:rFonts w:ascii="Times New Roman" w:hAnsi="Times New Roman"/>
          <w:sz w:val="24"/>
          <w:szCs w:val="28"/>
        </w:rPr>
        <w:t xml:space="preserve">unnecessary </w:t>
      </w:r>
      <w:r w:rsidR="00F436D0">
        <w:rPr>
          <w:rFonts w:ascii="Times New Roman" w:hAnsi="Times New Roman"/>
          <w:sz w:val="24"/>
          <w:szCs w:val="28"/>
        </w:rPr>
        <w:t>land use planning conflicts and impact</w:t>
      </w:r>
      <w:r w:rsidR="00F11256">
        <w:rPr>
          <w:rFonts w:ascii="Times New Roman" w:hAnsi="Times New Roman"/>
          <w:sz w:val="24"/>
          <w:szCs w:val="28"/>
        </w:rPr>
        <w:t>s to Nevada’s</w:t>
      </w:r>
      <w:r w:rsidR="00F436D0">
        <w:rPr>
          <w:rFonts w:ascii="Times New Roman" w:hAnsi="Times New Roman"/>
          <w:sz w:val="24"/>
          <w:szCs w:val="28"/>
        </w:rPr>
        <w:t xml:space="preserve"> resources. </w:t>
      </w:r>
      <w:r w:rsidR="00F11256">
        <w:rPr>
          <w:rFonts w:ascii="Times New Roman" w:hAnsi="Times New Roman"/>
          <w:sz w:val="24"/>
          <w:szCs w:val="28"/>
        </w:rPr>
        <w:t xml:space="preserve"> SLUPAC believes Nevada’s renewable energy goals can be met through projects sited on previously disturbed areas.</w:t>
      </w:r>
    </w:p>
    <w:p w14:paraId="5DCB2B6F" w14:textId="77777777" w:rsidR="00117508" w:rsidRDefault="00117508" w:rsidP="00832287">
      <w:pPr>
        <w:rPr>
          <w:rFonts w:ascii="Times New Roman" w:hAnsi="Times New Roman"/>
          <w:sz w:val="24"/>
        </w:rPr>
      </w:pPr>
    </w:p>
    <w:p w14:paraId="3C0A6C1B" w14:textId="77777777" w:rsidR="00117508" w:rsidRPr="00280672" w:rsidRDefault="00117508" w:rsidP="00117508">
      <w:pPr>
        <w:rPr>
          <w:rFonts w:ascii="Times New Roman" w:hAnsi="Times New Roman"/>
          <w:b/>
          <w:bCs/>
          <w:sz w:val="24"/>
          <w:u w:val="single"/>
        </w:rPr>
      </w:pPr>
      <w:r>
        <w:rPr>
          <w:rFonts w:ascii="Times New Roman" w:hAnsi="Times New Roman"/>
          <w:b/>
          <w:bCs/>
          <w:sz w:val="24"/>
          <w:u w:val="single"/>
        </w:rPr>
        <w:t xml:space="preserve">First Prioritize </w:t>
      </w:r>
      <w:r w:rsidRPr="00280672">
        <w:rPr>
          <w:rFonts w:ascii="Times New Roman" w:hAnsi="Times New Roman"/>
          <w:b/>
          <w:bCs/>
          <w:sz w:val="24"/>
          <w:u w:val="single"/>
        </w:rPr>
        <w:t>Nevada-Wide Resource Management Plan (RMP) Modernization Project</w:t>
      </w:r>
    </w:p>
    <w:p w14:paraId="76E22CA9" w14:textId="77777777" w:rsidR="00117508" w:rsidRPr="00832287" w:rsidRDefault="00117508" w:rsidP="00117508">
      <w:pPr>
        <w:rPr>
          <w:rFonts w:ascii="Times New Roman" w:hAnsi="Times New Roman"/>
          <w:sz w:val="24"/>
        </w:rPr>
      </w:pPr>
    </w:p>
    <w:p w14:paraId="3B888185" w14:textId="0EA8CD02" w:rsidR="00117508" w:rsidRDefault="00117508" w:rsidP="00117508">
      <w:pPr>
        <w:rPr>
          <w:rFonts w:ascii="Times New Roman" w:hAnsi="Times New Roman"/>
          <w:sz w:val="24"/>
          <w:szCs w:val="28"/>
        </w:rPr>
      </w:pPr>
      <w:r w:rsidRPr="00832287">
        <w:rPr>
          <w:rFonts w:ascii="Times New Roman" w:hAnsi="Times New Roman"/>
          <w:sz w:val="24"/>
        </w:rPr>
        <w:t xml:space="preserve">During our November 10, </w:t>
      </w:r>
      <w:proofErr w:type="gramStart"/>
      <w:r w:rsidRPr="00832287">
        <w:rPr>
          <w:rFonts w:ascii="Times New Roman" w:hAnsi="Times New Roman"/>
          <w:sz w:val="24"/>
        </w:rPr>
        <w:t>2022</w:t>
      </w:r>
      <w:proofErr w:type="gramEnd"/>
      <w:r>
        <w:rPr>
          <w:rFonts w:ascii="Times New Roman" w:hAnsi="Times New Roman"/>
          <w:sz w:val="24"/>
        </w:rPr>
        <w:t xml:space="preserve"> meeting</w:t>
      </w:r>
      <w:r w:rsidRPr="00832287">
        <w:rPr>
          <w:rFonts w:ascii="Times New Roman" w:hAnsi="Times New Roman"/>
          <w:sz w:val="24"/>
        </w:rPr>
        <w:t xml:space="preserve">, SLUPAC endorsed the Nevada-Wide RMP Modernization Project proposed by BLM’s Nevada State Office. </w:t>
      </w:r>
      <w:r>
        <w:rPr>
          <w:rFonts w:ascii="Times New Roman" w:hAnsi="Times New Roman"/>
          <w:sz w:val="24"/>
        </w:rPr>
        <w:t xml:space="preserve"> </w:t>
      </w:r>
      <w:r w:rsidR="000E2BF9">
        <w:rPr>
          <w:rFonts w:ascii="Times New Roman" w:hAnsi="Times New Roman"/>
          <w:sz w:val="24"/>
        </w:rPr>
        <w:t>The</w:t>
      </w:r>
      <w:r w:rsidR="003C6EEB">
        <w:rPr>
          <w:rFonts w:ascii="Times New Roman" w:hAnsi="Times New Roman"/>
          <w:sz w:val="24"/>
        </w:rPr>
        <w:t xml:space="preserve"> average age of a Nevada RMP is more than 22 years.  They are overdue for update.  </w:t>
      </w:r>
      <w:r>
        <w:rPr>
          <w:rFonts w:ascii="Times New Roman" w:hAnsi="Times New Roman"/>
          <w:sz w:val="24"/>
          <w:szCs w:val="28"/>
        </w:rPr>
        <w:t>Th</w:t>
      </w:r>
      <w:r w:rsidR="003C6EEB">
        <w:rPr>
          <w:rFonts w:ascii="Times New Roman" w:hAnsi="Times New Roman"/>
          <w:sz w:val="24"/>
          <w:szCs w:val="28"/>
        </w:rPr>
        <w:t>e</w:t>
      </w:r>
      <w:r>
        <w:rPr>
          <w:rFonts w:ascii="Times New Roman" w:hAnsi="Times New Roman"/>
          <w:sz w:val="24"/>
          <w:szCs w:val="28"/>
        </w:rPr>
        <w:t xml:space="preserve"> </w:t>
      </w:r>
      <w:r>
        <w:rPr>
          <w:rFonts w:ascii="Times New Roman" w:hAnsi="Times New Roman"/>
          <w:sz w:val="24"/>
        </w:rPr>
        <w:t xml:space="preserve">transparent public process </w:t>
      </w:r>
      <w:r w:rsidR="003C6EEB">
        <w:rPr>
          <w:rFonts w:ascii="Times New Roman" w:hAnsi="Times New Roman"/>
          <w:sz w:val="24"/>
        </w:rPr>
        <w:t xml:space="preserve">to modernize Nevada’s RMPs </w:t>
      </w:r>
      <w:r>
        <w:rPr>
          <w:rFonts w:ascii="Times New Roman" w:hAnsi="Times New Roman"/>
          <w:sz w:val="24"/>
        </w:rPr>
        <w:t>would establish a land use plan for responsible renewable energy development along with balancing the other multiple use resource needs on Nevada’s public land</w:t>
      </w:r>
      <w:r w:rsidR="003C6EEB">
        <w:rPr>
          <w:rFonts w:ascii="Times New Roman" w:hAnsi="Times New Roman"/>
          <w:sz w:val="24"/>
        </w:rPr>
        <w:t>s</w:t>
      </w:r>
      <w:r>
        <w:rPr>
          <w:rFonts w:ascii="Times New Roman" w:hAnsi="Times New Roman"/>
          <w:sz w:val="24"/>
        </w:rPr>
        <w:t xml:space="preserve">. </w:t>
      </w:r>
      <w:r w:rsidR="003C6EEB">
        <w:rPr>
          <w:rFonts w:ascii="Times New Roman" w:hAnsi="Times New Roman"/>
          <w:sz w:val="24"/>
        </w:rPr>
        <w:t xml:space="preserve"> SLUPAC believes </w:t>
      </w:r>
      <w:r w:rsidR="000E2BF9">
        <w:rPr>
          <w:rFonts w:ascii="Times New Roman" w:hAnsi="Times New Roman"/>
          <w:sz w:val="24"/>
        </w:rPr>
        <w:t xml:space="preserve">an </w:t>
      </w:r>
      <w:r w:rsidR="003C6EEB">
        <w:rPr>
          <w:rFonts w:ascii="Times New Roman" w:hAnsi="Times New Roman"/>
          <w:sz w:val="24"/>
        </w:rPr>
        <w:t xml:space="preserve">RMP modernization that comes with </w:t>
      </w:r>
      <w:r w:rsidR="003C6EEB">
        <w:rPr>
          <w:rFonts w:ascii="Times New Roman" w:hAnsi="Times New Roman"/>
          <w:sz w:val="24"/>
          <w:szCs w:val="28"/>
        </w:rPr>
        <w:t>b</w:t>
      </w:r>
      <w:r w:rsidR="0090792A">
        <w:rPr>
          <w:rFonts w:ascii="Times New Roman" w:hAnsi="Times New Roman"/>
          <w:sz w:val="24"/>
          <w:szCs w:val="28"/>
        </w:rPr>
        <w:t xml:space="preserve">etter vetting, </w:t>
      </w:r>
      <w:proofErr w:type="gramStart"/>
      <w:r w:rsidR="0090792A">
        <w:rPr>
          <w:rFonts w:ascii="Times New Roman" w:hAnsi="Times New Roman"/>
          <w:sz w:val="24"/>
          <w:szCs w:val="28"/>
        </w:rPr>
        <w:t>tracking</w:t>
      </w:r>
      <w:proofErr w:type="gramEnd"/>
      <w:r w:rsidR="0090792A">
        <w:rPr>
          <w:rFonts w:ascii="Times New Roman" w:hAnsi="Times New Roman"/>
          <w:sz w:val="24"/>
          <w:szCs w:val="28"/>
        </w:rPr>
        <w:t xml:space="preserve"> and mapping of renewable energy proposed on public lands </w:t>
      </w:r>
      <w:r w:rsidR="003C6EEB">
        <w:rPr>
          <w:rFonts w:ascii="Times New Roman" w:hAnsi="Times New Roman"/>
          <w:sz w:val="24"/>
          <w:szCs w:val="28"/>
        </w:rPr>
        <w:t xml:space="preserve">will </w:t>
      </w:r>
      <w:r w:rsidR="0090792A">
        <w:rPr>
          <w:rFonts w:ascii="Times New Roman" w:hAnsi="Times New Roman"/>
          <w:sz w:val="24"/>
          <w:szCs w:val="28"/>
        </w:rPr>
        <w:t>help local stakeholders understand the full scope of approved and pending renewable energy projects</w:t>
      </w:r>
      <w:r w:rsidR="003C6EEB">
        <w:rPr>
          <w:rFonts w:ascii="Times New Roman" w:hAnsi="Times New Roman"/>
          <w:sz w:val="24"/>
          <w:szCs w:val="28"/>
        </w:rPr>
        <w:t>.</w:t>
      </w:r>
      <w:r w:rsidR="0090792A">
        <w:rPr>
          <w:rFonts w:ascii="Times New Roman" w:hAnsi="Times New Roman"/>
          <w:sz w:val="24"/>
          <w:szCs w:val="28"/>
        </w:rPr>
        <w:t xml:space="preserve"> </w:t>
      </w:r>
      <w:r w:rsidR="003C6EEB">
        <w:rPr>
          <w:rFonts w:ascii="Times New Roman" w:hAnsi="Times New Roman"/>
          <w:sz w:val="24"/>
        </w:rPr>
        <w:t>SLUPAC again emphasizes that u</w:t>
      </w:r>
      <w:r>
        <w:rPr>
          <w:rFonts w:ascii="Times New Roman" w:hAnsi="Times New Roman"/>
          <w:sz w:val="24"/>
        </w:rPr>
        <w:t xml:space="preserve">pdating the </w:t>
      </w:r>
      <w:r w:rsidR="003C6EEB">
        <w:rPr>
          <w:rFonts w:ascii="Times New Roman" w:hAnsi="Times New Roman"/>
          <w:sz w:val="24"/>
        </w:rPr>
        <w:t xml:space="preserve">Nevada’s </w:t>
      </w:r>
      <w:r>
        <w:rPr>
          <w:rFonts w:ascii="Times New Roman" w:hAnsi="Times New Roman"/>
          <w:sz w:val="24"/>
        </w:rPr>
        <w:t xml:space="preserve">RMPs </w:t>
      </w:r>
      <w:r w:rsidR="003C6EEB">
        <w:rPr>
          <w:rFonts w:ascii="Times New Roman" w:hAnsi="Times New Roman"/>
          <w:sz w:val="24"/>
        </w:rPr>
        <w:t xml:space="preserve">will </w:t>
      </w:r>
      <w:r>
        <w:rPr>
          <w:rFonts w:ascii="Times New Roman" w:hAnsi="Times New Roman"/>
          <w:sz w:val="24"/>
        </w:rPr>
        <w:t>lead to more responsible renewable energy development and</w:t>
      </w:r>
      <w:r w:rsidR="003C6EEB">
        <w:rPr>
          <w:rFonts w:ascii="Times New Roman" w:hAnsi="Times New Roman"/>
          <w:sz w:val="24"/>
        </w:rPr>
        <w:t xml:space="preserve"> should be completed before further advancing</w:t>
      </w:r>
      <w:r>
        <w:rPr>
          <w:rFonts w:ascii="Times New Roman" w:hAnsi="Times New Roman"/>
          <w:sz w:val="24"/>
        </w:rPr>
        <w:t xml:space="preserve"> the Proposed Rule. </w:t>
      </w:r>
    </w:p>
    <w:p w14:paraId="7EDDA65A" w14:textId="77777777" w:rsidR="00117508" w:rsidRDefault="00117508" w:rsidP="00117508">
      <w:pPr>
        <w:rPr>
          <w:rFonts w:ascii="Times New Roman" w:hAnsi="Times New Roman"/>
          <w:b/>
          <w:bCs/>
          <w:sz w:val="24"/>
          <w:u w:val="single"/>
        </w:rPr>
      </w:pPr>
    </w:p>
    <w:p w14:paraId="1843BF23" w14:textId="77777777" w:rsidR="00117508" w:rsidRPr="00832287" w:rsidRDefault="00117508" w:rsidP="00117508">
      <w:pPr>
        <w:rPr>
          <w:rFonts w:ascii="Times New Roman" w:hAnsi="Times New Roman"/>
          <w:b/>
          <w:bCs/>
          <w:sz w:val="24"/>
          <w:u w:val="single"/>
        </w:rPr>
      </w:pPr>
      <w:r>
        <w:rPr>
          <w:rFonts w:ascii="Times New Roman" w:hAnsi="Times New Roman"/>
          <w:b/>
          <w:bCs/>
          <w:sz w:val="24"/>
          <w:u w:val="single"/>
        </w:rPr>
        <w:t xml:space="preserve">Consistency with </w:t>
      </w:r>
      <w:r w:rsidRPr="00832287">
        <w:rPr>
          <w:rFonts w:ascii="Times New Roman" w:hAnsi="Times New Roman"/>
          <w:b/>
          <w:bCs/>
          <w:sz w:val="24"/>
          <w:u w:val="single"/>
        </w:rPr>
        <w:t>Local Land Use Management Plans</w:t>
      </w:r>
    </w:p>
    <w:p w14:paraId="7A085FAD" w14:textId="77777777" w:rsidR="00117508" w:rsidRPr="00832287" w:rsidRDefault="00117508" w:rsidP="00117508">
      <w:pPr>
        <w:rPr>
          <w:rFonts w:ascii="Times New Roman" w:hAnsi="Times New Roman"/>
          <w:b/>
          <w:bCs/>
          <w:sz w:val="24"/>
          <w:u w:val="single"/>
        </w:rPr>
      </w:pPr>
    </w:p>
    <w:p w14:paraId="2E4B785E" w14:textId="4B47CADB" w:rsidR="00117508" w:rsidRDefault="00117508" w:rsidP="00117508">
      <w:pPr>
        <w:pStyle w:val="ListParagraph"/>
        <w:ind w:left="0"/>
      </w:pPr>
      <w:r w:rsidRPr="00832287">
        <w:t xml:space="preserve">With </w:t>
      </w:r>
      <w:r>
        <w:t>almost 70</w:t>
      </w:r>
      <w:r w:rsidRPr="00832287">
        <w:t>% of Nevada</w:t>
      </w:r>
      <w:r>
        <w:t>’s land area under</w:t>
      </w:r>
      <w:r w:rsidRPr="00832287">
        <w:t xml:space="preserve"> BLM</w:t>
      </w:r>
      <w:r>
        <w:t xml:space="preserve"> management</w:t>
      </w:r>
      <w:r w:rsidRPr="00832287">
        <w:t>, the economies and land use plans and policies of Federally recognized Indian Tribes (Tribes), state agencies, and local governments will be impacted by the decisions and land allocations made through</w:t>
      </w:r>
      <w:r>
        <w:t>, or flowing from,</w:t>
      </w:r>
      <w:r w:rsidRPr="00832287">
        <w:t xml:space="preserve"> </w:t>
      </w:r>
      <w:r>
        <w:t>the Proposed Rule</w:t>
      </w:r>
      <w:r w:rsidRPr="00832287">
        <w:t xml:space="preserve">.  </w:t>
      </w:r>
      <w:r>
        <w:t xml:space="preserve">Due to its large Federal land ownership, Nevada will be disproportionally impacted by the proposed public lands rule compared to other states.  </w:t>
      </w:r>
      <w:r w:rsidRPr="00832287">
        <w:t xml:space="preserve">Some counties in Nevada have as much as 97% of the land within their jurisdiction managed by the federal government which means </w:t>
      </w:r>
      <w:r>
        <w:t xml:space="preserve">that these areas are already compromised to be able to </w:t>
      </w:r>
      <w:r w:rsidRPr="00832287">
        <w:t xml:space="preserve">generate economic activity and tax base. </w:t>
      </w:r>
      <w:r w:rsidR="003C6EEB">
        <w:t>Renewable energy development</w:t>
      </w:r>
      <w:r>
        <w:t xml:space="preserve"> </w:t>
      </w:r>
      <w:r w:rsidR="00B079BC">
        <w:t>on public land has the potential to further burden these local area</w:t>
      </w:r>
      <w:r w:rsidR="00870D55">
        <w:t>s</w:t>
      </w:r>
      <w:r>
        <w:t xml:space="preserve">. </w:t>
      </w:r>
    </w:p>
    <w:p w14:paraId="6E8B2E24" w14:textId="77777777" w:rsidR="00117508" w:rsidRDefault="00117508" w:rsidP="00117508">
      <w:pPr>
        <w:rPr>
          <w:rFonts w:ascii="Times New Roman" w:hAnsi="Times New Roman"/>
          <w:sz w:val="24"/>
        </w:rPr>
      </w:pPr>
    </w:p>
    <w:p w14:paraId="641D80D7" w14:textId="77777777" w:rsidR="00870D55" w:rsidRDefault="00B079BC" w:rsidP="00870D55">
      <w:pPr>
        <w:rPr>
          <w:rFonts w:ascii="Times New Roman" w:hAnsi="Times New Roman"/>
          <w:sz w:val="24"/>
        </w:rPr>
      </w:pPr>
      <w:r>
        <w:rPr>
          <w:rFonts w:ascii="Times New Roman" w:hAnsi="Times New Roman"/>
          <w:sz w:val="24"/>
        </w:rPr>
        <w:t xml:space="preserve">For example, in recent years, the BLM has processed applications for large scale solar projects in Nevada that do not have any available water resources. Additionally, BLM has approved large scale renewable energy projects on public lands that resulted in the abandonment of conforming, non-public land development projects on adjacent lands due to the conflicting and competing land uses. </w:t>
      </w:r>
      <w:r w:rsidR="00870D55">
        <w:rPr>
          <w:rFonts w:ascii="Times New Roman" w:hAnsi="Times New Roman"/>
          <w:sz w:val="24"/>
        </w:rPr>
        <w:t xml:space="preserve">Instead of promoting and incentivizing renewable energy projects that are inconsistent with local land use plans, the BLM needs to better coordinate renewable energy development with State, Local, and Tribal land use plan &amp; policies, and resource priorities. </w:t>
      </w:r>
    </w:p>
    <w:p w14:paraId="7F8357AA" w14:textId="5AE4A666" w:rsidR="00B079BC" w:rsidRDefault="00B079BC" w:rsidP="00117508">
      <w:pPr>
        <w:rPr>
          <w:rFonts w:ascii="Times New Roman" w:hAnsi="Times New Roman"/>
          <w:sz w:val="24"/>
        </w:rPr>
      </w:pPr>
    </w:p>
    <w:p w14:paraId="407903DE" w14:textId="13360AE4" w:rsidR="006A3591" w:rsidRDefault="00117508" w:rsidP="00117508">
      <w:pPr>
        <w:rPr>
          <w:rFonts w:ascii="Times New Roman" w:hAnsi="Times New Roman"/>
          <w:sz w:val="24"/>
        </w:rPr>
      </w:pPr>
      <w:r>
        <w:rPr>
          <w:rFonts w:ascii="Times New Roman" w:hAnsi="Times New Roman"/>
          <w:sz w:val="24"/>
        </w:rPr>
        <w:t>The Federal Lands Policy and Management Act (</w:t>
      </w:r>
      <w:r w:rsidRPr="00832287">
        <w:rPr>
          <w:rFonts w:ascii="Times New Roman" w:hAnsi="Times New Roman"/>
          <w:sz w:val="24"/>
        </w:rPr>
        <w:t>FLPMA</w:t>
      </w:r>
      <w:r>
        <w:rPr>
          <w:rFonts w:ascii="Times New Roman" w:hAnsi="Times New Roman"/>
          <w:sz w:val="24"/>
        </w:rPr>
        <w:t>)</w:t>
      </w:r>
      <w:r w:rsidRPr="00832287">
        <w:rPr>
          <w:rFonts w:ascii="Times New Roman" w:hAnsi="Times New Roman"/>
          <w:sz w:val="24"/>
        </w:rPr>
        <w:t xml:space="preserve"> requires cooperative planning and coordination with state and local government</w:t>
      </w:r>
      <w:r>
        <w:rPr>
          <w:rFonts w:ascii="Times New Roman" w:hAnsi="Times New Roman"/>
          <w:sz w:val="24"/>
        </w:rPr>
        <w:t xml:space="preserve"> land use plans</w:t>
      </w:r>
      <w:r w:rsidRPr="00832287">
        <w:rPr>
          <w:rFonts w:ascii="Times New Roman" w:hAnsi="Times New Roman"/>
          <w:sz w:val="24"/>
        </w:rPr>
        <w:t>. BLM land management decisions are to be aligned with local land use plan</w:t>
      </w:r>
      <w:r>
        <w:rPr>
          <w:rFonts w:ascii="Times New Roman" w:hAnsi="Times New Roman"/>
          <w:sz w:val="24"/>
        </w:rPr>
        <w:t xml:space="preserve">s and policies </w:t>
      </w:r>
      <w:r w:rsidRPr="00832287">
        <w:rPr>
          <w:rFonts w:ascii="Times New Roman" w:hAnsi="Times New Roman"/>
          <w:sz w:val="24"/>
        </w:rPr>
        <w:t xml:space="preserve">to the maximum extent that is practicable and consistent with federal laws and regulations. </w:t>
      </w:r>
      <w:r w:rsidR="00F25F3C">
        <w:rPr>
          <w:rFonts w:ascii="Times New Roman" w:hAnsi="Times New Roman"/>
          <w:sz w:val="24"/>
        </w:rPr>
        <w:t>SLUPAC appreciates the</w:t>
      </w:r>
      <w:r w:rsidRPr="00832287">
        <w:rPr>
          <w:rFonts w:ascii="Times New Roman" w:hAnsi="Times New Roman"/>
          <w:sz w:val="24"/>
        </w:rPr>
        <w:t xml:space="preserve"> </w:t>
      </w:r>
      <w:r>
        <w:rPr>
          <w:rFonts w:ascii="Times New Roman" w:hAnsi="Times New Roman"/>
          <w:sz w:val="24"/>
        </w:rPr>
        <w:t>Proposed Rule</w:t>
      </w:r>
      <w:r w:rsidR="00B079BC">
        <w:rPr>
          <w:rFonts w:ascii="Times New Roman" w:hAnsi="Times New Roman"/>
          <w:sz w:val="24"/>
        </w:rPr>
        <w:t xml:space="preserve"> states </w:t>
      </w:r>
      <w:r w:rsidR="00F25F3C">
        <w:rPr>
          <w:rFonts w:ascii="Times New Roman" w:hAnsi="Times New Roman"/>
          <w:sz w:val="24"/>
        </w:rPr>
        <w:t>it “</w:t>
      </w:r>
      <w:r w:rsidR="00F25F3C" w:rsidRPr="00F25F3C">
        <w:rPr>
          <w:rFonts w:ascii="Times New Roman" w:hAnsi="Times New Roman"/>
          <w:sz w:val="24"/>
        </w:rPr>
        <w:t>would consider whether the proposed project is consistent with relevant State, local, and Tribal government laws, plans, or priorities. The purpose of this determination is not to enforce these State, local, or Tribal but rather to ensure comity and identify projects that are more likely to be successfully approved.</w:t>
      </w:r>
      <w:r w:rsidR="00F25F3C">
        <w:rPr>
          <w:rFonts w:ascii="Times New Roman" w:hAnsi="Times New Roman"/>
          <w:sz w:val="24"/>
        </w:rPr>
        <w:t xml:space="preserve">” </w:t>
      </w:r>
      <w:r w:rsidR="003C6EEB" w:rsidRPr="00832287">
        <w:rPr>
          <w:rFonts w:ascii="Times New Roman" w:hAnsi="Times New Roman"/>
          <w:sz w:val="24"/>
        </w:rPr>
        <w:t xml:space="preserve">SLUPAC </w:t>
      </w:r>
      <w:r w:rsidR="003C6EEB">
        <w:rPr>
          <w:rFonts w:ascii="Times New Roman" w:hAnsi="Times New Roman"/>
          <w:sz w:val="24"/>
        </w:rPr>
        <w:t>reinforces</w:t>
      </w:r>
      <w:r w:rsidR="003C6EEB" w:rsidRPr="00832287">
        <w:rPr>
          <w:rFonts w:ascii="Times New Roman" w:hAnsi="Times New Roman"/>
          <w:sz w:val="24"/>
        </w:rPr>
        <w:t xml:space="preserve"> the importance of close coordination</w:t>
      </w:r>
      <w:r w:rsidR="003C6EEB">
        <w:rPr>
          <w:rFonts w:ascii="Times New Roman" w:hAnsi="Times New Roman"/>
          <w:sz w:val="24"/>
        </w:rPr>
        <w:t xml:space="preserve"> with local governments</w:t>
      </w:r>
      <w:r w:rsidR="003C6EEB" w:rsidRPr="00832287">
        <w:rPr>
          <w:rFonts w:ascii="Times New Roman" w:hAnsi="Times New Roman"/>
          <w:sz w:val="24"/>
        </w:rPr>
        <w:t xml:space="preserve"> and </w:t>
      </w:r>
      <w:r w:rsidR="003C6EEB">
        <w:rPr>
          <w:rFonts w:ascii="Times New Roman" w:hAnsi="Times New Roman"/>
          <w:sz w:val="24"/>
        </w:rPr>
        <w:t xml:space="preserve">promoting </w:t>
      </w:r>
      <w:r w:rsidR="003C6EEB" w:rsidRPr="00832287">
        <w:rPr>
          <w:rFonts w:ascii="Times New Roman" w:hAnsi="Times New Roman"/>
          <w:sz w:val="24"/>
        </w:rPr>
        <w:t xml:space="preserve">consistency </w:t>
      </w:r>
      <w:r w:rsidR="003C6EEB">
        <w:rPr>
          <w:rFonts w:ascii="Times New Roman" w:hAnsi="Times New Roman"/>
          <w:sz w:val="24"/>
        </w:rPr>
        <w:t xml:space="preserve">with </w:t>
      </w:r>
      <w:r w:rsidR="003C6EEB" w:rsidRPr="00832287">
        <w:rPr>
          <w:rFonts w:ascii="Times New Roman" w:hAnsi="Times New Roman"/>
          <w:sz w:val="24"/>
        </w:rPr>
        <w:t>local land use master plans</w:t>
      </w:r>
      <w:r w:rsidR="003C6EEB">
        <w:rPr>
          <w:rFonts w:ascii="Times New Roman" w:hAnsi="Times New Roman"/>
          <w:sz w:val="24"/>
        </w:rPr>
        <w:t xml:space="preserve">.  </w:t>
      </w:r>
      <w:r w:rsidR="00B079BC">
        <w:rPr>
          <w:rFonts w:ascii="Times New Roman" w:hAnsi="Times New Roman"/>
          <w:sz w:val="24"/>
        </w:rPr>
        <w:t xml:space="preserve">Better coordination and alignment of renewable energy </w:t>
      </w:r>
      <w:r w:rsidR="00B079BC">
        <w:rPr>
          <w:rFonts w:ascii="Times New Roman" w:hAnsi="Times New Roman"/>
          <w:sz w:val="24"/>
        </w:rPr>
        <w:lastRenderedPageBreak/>
        <w:t xml:space="preserve">development in areas that are consistent with local land use plans will </w:t>
      </w:r>
      <w:r w:rsidR="00BD2D8A">
        <w:rPr>
          <w:rFonts w:ascii="Times New Roman" w:hAnsi="Times New Roman"/>
          <w:sz w:val="24"/>
        </w:rPr>
        <w:t xml:space="preserve">help avoid these land use conflicts, </w:t>
      </w:r>
      <w:r w:rsidR="00B079BC">
        <w:rPr>
          <w:rFonts w:ascii="Times New Roman" w:hAnsi="Times New Roman"/>
          <w:sz w:val="24"/>
        </w:rPr>
        <w:t xml:space="preserve">save staff resources, and better achieve </w:t>
      </w:r>
      <w:r w:rsidR="00BD2D8A">
        <w:rPr>
          <w:rFonts w:ascii="Times New Roman" w:hAnsi="Times New Roman"/>
          <w:sz w:val="24"/>
        </w:rPr>
        <w:t xml:space="preserve">both </w:t>
      </w:r>
      <w:r w:rsidR="00B079BC">
        <w:rPr>
          <w:rFonts w:ascii="Times New Roman" w:hAnsi="Times New Roman"/>
          <w:sz w:val="24"/>
        </w:rPr>
        <w:t>BLM’s goals</w:t>
      </w:r>
      <w:r w:rsidR="00BD2D8A">
        <w:rPr>
          <w:rFonts w:ascii="Times New Roman" w:hAnsi="Times New Roman"/>
          <w:sz w:val="24"/>
        </w:rPr>
        <w:t xml:space="preserve"> and those of local governments</w:t>
      </w:r>
      <w:r w:rsidR="00B079BC">
        <w:rPr>
          <w:rFonts w:ascii="Times New Roman" w:hAnsi="Times New Roman"/>
          <w:sz w:val="24"/>
        </w:rPr>
        <w:t xml:space="preserve">. </w:t>
      </w:r>
    </w:p>
    <w:p w14:paraId="41C8317E" w14:textId="77777777" w:rsidR="008B2146" w:rsidRDefault="008B2146" w:rsidP="00117508">
      <w:pPr>
        <w:rPr>
          <w:rFonts w:ascii="Times New Roman" w:hAnsi="Times New Roman"/>
          <w:sz w:val="24"/>
        </w:rPr>
      </w:pPr>
    </w:p>
    <w:p w14:paraId="7DC8608B" w14:textId="636D8FB3" w:rsidR="00117508" w:rsidRPr="00832287" w:rsidRDefault="00117508" w:rsidP="00117508">
      <w:pPr>
        <w:rPr>
          <w:rFonts w:ascii="Times New Roman" w:hAnsi="Times New Roman"/>
          <w:sz w:val="24"/>
        </w:rPr>
      </w:pPr>
      <w:r>
        <w:rPr>
          <w:rFonts w:ascii="Times New Roman" w:hAnsi="Times New Roman"/>
          <w:sz w:val="24"/>
        </w:rPr>
        <w:t xml:space="preserve">Therefore, SLUPAC suggests the BLM clarify and define how the Proposed Rule and actions flowing from it will be coordinated and align with </w:t>
      </w:r>
      <w:r w:rsidRPr="00832287">
        <w:rPr>
          <w:rFonts w:ascii="Times New Roman" w:hAnsi="Times New Roman"/>
          <w:sz w:val="24"/>
        </w:rPr>
        <w:t xml:space="preserve">local land use plans </w:t>
      </w:r>
      <w:r>
        <w:rPr>
          <w:rFonts w:ascii="Times New Roman" w:hAnsi="Times New Roman"/>
          <w:sz w:val="24"/>
        </w:rPr>
        <w:t xml:space="preserve">and policies. </w:t>
      </w:r>
      <w:r w:rsidR="008B2146">
        <w:rPr>
          <w:rFonts w:ascii="Times New Roman" w:hAnsi="Times New Roman"/>
          <w:sz w:val="24"/>
        </w:rPr>
        <w:t xml:space="preserve">As indicated in the Proposed Rule, SLUPAC recommends that the BLM enter into agreements </w:t>
      </w:r>
      <w:r w:rsidR="008B2146" w:rsidRPr="008B2146">
        <w:rPr>
          <w:rFonts w:ascii="Times New Roman" w:hAnsi="Times New Roman"/>
          <w:sz w:val="24"/>
        </w:rPr>
        <w:t>with State</w:t>
      </w:r>
      <w:r w:rsidR="00BD2D8A">
        <w:rPr>
          <w:rFonts w:ascii="Times New Roman" w:hAnsi="Times New Roman"/>
          <w:sz w:val="24"/>
        </w:rPr>
        <w:t>,</w:t>
      </w:r>
      <w:r w:rsidR="008B2146">
        <w:rPr>
          <w:rFonts w:ascii="Times New Roman" w:hAnsi="Times New Roman"/>
          <w:sz w:val="24"/>
        </w:rPr>
        <w:t xml:space="preserve"> Local </w:t>
      </w:r>
      <w:r w:rsidR="00BD2D8A">
        <w:rPr>
          <w:rFonts w:ascii="Times New Roman" w:hAnsi="Times New Roman"/>
          <w:sz w:val="24"/>
        </w:rPr>
        <w:t xml:space="preserve">and </w:t>
      </w:r>
      <w:r w:rsidR="008B2146">
        <w:rPr>
          <w:rFonts w:ascii="Times New Roman" w:hAnsi="Times New Roman"/>
          <w:sz w:val="24"/>
        </w:rPr>
        <w:t xml:space="preserve">Tribal Governments </w:t>
      </w:r>
      <w:r w:rsidR="00BD2D8A">
        <w:rPr>
          <w:rFonts w:ascii="Times New Roman" w:hAnsi="Times New Roman"/>
          <w:sz w:val="24"/>
        </w:rPr>
        <w:t xml:space="preserve">as needed </w:t>
      </w:r>
      <w:r w:rsidR="008B2146">
        <w:rPr>
          <w:rFonts w:ascii="Times New Roman" w:hAnsi="Times New Roman"/>
          <w:sz w:val="24"/>
        </w:rPr>
        <w:t xml:space="preserve">to better plan and prioritize renewable energy development in areas that are </w:t>
      </w:r>
      <w:r w:rsidR="00BD2D8A">
        <w:rPr>
          <w:rFonts w:ascii="Times New Roman" w:hAnsi="Times New Roman"/>
          <w:sz w:val="24"/>
        </w:rPr>
        <w:t xml:space="preserve">smart-from-the-start and </w:t>
      </w:r>
      <w:r w:rsidR="008B2146">
        <w:rPr>
          <w:rFonts w:ascii="Times New Roman" w:hAnsi="Times New Roman"/>
          <w:sz w:val="24"/>
        </w:rPr>
        <w:t xml:space="preserve">consistent with local land use plans. </w:t>
      </w:r>
      <w:r w:rsidR="00BD2D8A">
        <w:rPr>
          <w:rFonts w:ascii="Times New Roman" w:hAnsi="Times New Roman"/>
          <w:sz w:val="24"/>
        </w:rPr>
        <w:t xml:space="preserve"> </w:t>
      </w:r>
      <w:r>
        <w:rPr>
          <w:rFonts w:ascii="Times New Roman" w:hAnsi="Times New Roman"/>
          <w:sz w:val="24"/>
        </w:rPr>
        <w:t>Additionally, SLUPAC would like</w:t>
      </w:r>
      <w:r w:rsidR="00BD2D8A">
        <w:rPr>
          <w:rFonts w:ascii="Times New Roman" w:hAnsi="Times New Roman"/>
          <w:sz w:val="24"/>
        </w:rPr>
        <w:t xml:space="preserve"> the Proposed Rule to clarify</w:t>
      </w:r>
      <w:r>
        <w:rPr>
          <w:rFonts w:ascii="Times New Roman" w:hAnsi="Times New Roman"/>
          <w:sz w:val="24"/>
        </w:rPr>
        <w:t xml:space="preserve"> how the BLM will address any inconsistencies with local plans and policies</w:t>
      </w:r>
      <w:r w:rsidR="006A3591">
        <w:rPr>
          <w:rFonts w:ascii="Times New Roman" w:hAnsi="Times New Roman"/>
          <w:sz w:val="24"/>
        </w:rPr>
        <w:t xml:space="preserve"> that may arise from new renewable energy development promoted by the Proposed Rule.</w:t>
      </w:r>
      <w:r w:rsidRPr="00832287">
        <w:rPr>
          <w:rFonts w:ascii="Times New Roman" w:hAnsi="Times New Roman"/>
          <w:sz w:val="24"/>
        </w:rPr>
        <w:t xml:space="preserve">   </w:t>
      </w:r>
    </w:p>
    <w:p w14:paraId="1279D220" w14:textId="77777777" w:rsidR="00117508" w:rsidRDefault="00117508" w:rsidP="00832287">
      <w:pPr>
        <w:rPr>
          <w:rFonts w:ascii="Times New Roman" w:hAnsi="Times New Roman"/>
          <w:sz w:val="24"/>
        </w:rPr>
      </w:pPr>
    </w:p>
    <w:p w14:paraId="7F5134EA" w14:textId="213161C6" w:rsidR="001F5C65" w:rsidRDefault="001F5C65" w:rsidP="00832287">
      <w:pPr>
        <w:rPr>
          <w:rFonts w:ascii="Times New Roman" w:hAnsi="Times New Roman"/>
          <w:b/>
          <w:bCs/>
          <w:sz w:val="24"/>
          <w:u w:val="single"/>
        </w:rPr>
      </w:pPr>
      <w:r w:rsidRPr="001F5C65">
        <w:rPr>
          <w:rFonts w:ascii="Times New Roman" w:hAnsi="Times New Roman"/>
          <w:b/>
          <w:bCs/>
          <w:sz w:val="24"/>
          <w:u w:val="single"/>
        </w:rPr>
        <w:t>Proposed Reducing of Public Meetings &amp; Input</w:t>
      </w:r>
    </w:p>
    <w:p w14:paraId="2875A283" w14:textId="77777777" w:rsidR="001F5C65" w:rsidRDefault="001F5C65" w:rsidP="00832287">
      <w:pPr>
        <w:rPr>
          <w:rFonts w:ascii="Times New Roman" w:hAnsi="Times New Roman"/>
          <w:b/>
          <w:bCs/>
          <w:sz w:val="24"/>
          <w:u w:val="single"/>
        </w:rPr>
      </w:pPr>
    </w:p>
    <w:p w14:paraId="1899D6DE" w14:textId="365986F5" w:rsidR="0032263C" w:rsidRDefault="0032263C" w:rsidP="0032263C">
      <w:pPr>
        <w:rPr>
          <w:rFonts w:ascii="Times New Roman" w:hAnsi="Times New Roman"/>
          <w:sz w:val="24"/>
        </w:rPr>
      </w:pPr>
      <w:r>
        <w:rPr>
          <w:rFonts w:ascii="Times New Roman" w:hAnsi="Times New Roman"/>
          <w:sz w:val="24"/>
        </w:rPr>
        <w:t xml:space="preserve">Section 2804.25 of the Proposed Rule would remove the requirement of a public meeting to be held prior to </w:t>
      </w:r>
      <w:proofErr w:type="gramStart"/>
      <w:r>
        <w:rPr>
          <w:rFonts w:ascii="Times New Roman" w:hAnsi="Times New Roman"/>
          <w:sz w:val="24"/>
        </w:rPr>
        <w:t>submitting an application</w:t>
      </w:r>
      <w:proofErr w:type="gramEnd"/>
      <w:r>
        <w:rPr>
          <w:rFonts w:ascii="Times New Roman" w:hAnsi="Times New Roman"/>
          <w:sz w:val="24"/>
        </w:rPr>
        <w:t xml:space="preserve"> to the BLM and make pre-application public meetings discretion</w:t>
      </w:r>
      <w:r w:rsidR="00BD2D8A">
        <w:rPr>
          <w:rFonts w:ascii="Times New Roman" w:hAnsi="Times New Roman"/>
          <w:sz w:val="24"/>
        </w:rPr>
        <w:t>ary on the part</w:t>
      </w:r>
      <w:r>
        <w:rPr>
          <w:rFonts w:ascii="Times New Roman" w:hAnsi="Times New Roman"/>
          <w:sz w:val="24"/>
        </w:rPr>
        <w:t xml:space="preserve"> of BLM staff. According to the Proposed Rule, </w:t>
      </w:r>
    </w:p>
    <w:p w14:paraId="5A87105E" w14:textId="77777777" w:rsidR="0032263C" w:rsidRDefault="0032263C" w:rsidP="0032263C">
      <w:pPr>
        <w:rPr>
          <w:rFonts w:ascii="Times New Roman" w:hAnsi="Times New Roman"/>
          <w:sz w:val="24"/>
        </w:rPr>
      </w:pPr>
    </w:p>
    <w:p w14:paraId="7AA4BE1D" w14:textId="60D4B094" w:rsidR="0012592B" w:rsidRDefault="0012592B" w:rsidP="0032263C">
      <w:pPr>
        <w:ind w:left="360"/>
        <w:rPr>
          <w:rFonts w:ascii="Times New Roman" w:hAnsi="Times New Roman"/>
          <w:sz w:val="24"/>
          <w:szCs w:val="28"/>
        </w:rPr>
      </w:pPr>
      <w:r w:rsidRPr="0032263C">
        <w:rPr>
          <w:rFonts w:ascii="Times New Roman" w:hAnsi="Times New Roman"/>
          <w:sz w:val="24"/>
          <w:szCs w:val="28"/>
        </w:rPr>
        <w:t xml:space="preserve">“The BLM's experience, since its last rulemaking for solar and wind energy in 2016, demonstrates that this unique procedural step is redundant and not necessary to ensure adequate public participation and coordination with Tribal, and local governments. Participation and interest in these pre-processing meetings are not as strong as it was when solar and wind energy development was a relatively unfamiliar use of public lands, and these meetings are often confused with public meetings that are held later during the environmental review process. Removing this provision would reduce costs, shorten processing times, and remove redundant or unnecessary process requirements for these proposals.” </w:t>
      </w:r>
    </w:p>
    <w:p w14:paraId="3025A981" w14:textId="77777777" w:rsidR="0032263C" w:rsidRDefault="0032263C" w:rsidP="0032263C">
      <w:pPr>
        <w:rPr>
          <w:rFonts w:ascii="Times New Roman" w:hAnsi="Times New Roman"/>
          <w:sz w:val="24"/>
          <w:szCs w:val="28"/>
        </w:rPr>
      </w:pPr>
    </w:p>
    <w:p w14:paraId="1C67C268" w14:textId="7C62CE29" w:rsidR="008E5399" w:rsidRDefault="0032263C" w:rsidP="0032263C">
      <w:pPr>
        <w:rPr>
          <w:rFonts w:ascii="Times New Roman" w:hAnsi="Times New Roman"/>
          <w:sz w:val="24"/>
          <w:szCs w:val="28"/>
        </w:rPr>
      </w:pPr>
      <w:r>
        <w:rPr>
          <w:rFonts w:ascii="Times New Roman" w:hAnsi="Times New Roman"/>
          <w:sz w:val="24"/>
          <w:szCs w:val="28"/>
        </w:rPr>
        <w:t xml:space="preserve">SLUPAC disagrees with the BLM’s assessment of these pre-application public meetings for renewable energy projects </w:t>
      </w:r>
      <w:r w:rsidR="008E5399">
        <w:rPr>
          <w:rFonts w:ascii="Times New Roman" w:hAnsi="Times New Roman"/>
          <w:sz w:val="24"/>
          <w:szCs w:val="28"/>
        </w:rPr>
        <w:t xml:space="preserve">and strongly believes that </w:t>
      </w:r>
      <w:r>
        <w:rPr>
          <w:rFonts w:ascii="Times New Roman" w:hAnsi="Times New Roman"/>
          <w:sz w:val="24"/>
          <w:szCs w:val="28"/>
        </w:rPr>
        <w:t>p</w:t>
      </w:r>
      <w:r w:rsidRPr="0032263C">
        <w:rPr>
          <w:rFonts w:ascii="Times New Roman" w:hAnsi="Times New Roman"/>
          <w:sz w:val="24"/>
          <w:szCs w:val="28"/>
        </w:rPr>
        <w:t xml:space="preserve">ublic involvement in the issuance of rights of way should not ever be considered “redundant and not necessary”. </w:t>
      </w:r>
      <w:r w:rsidR="008E5399">
        <w:rPr>
          <w:rFonts w:ascii="Times New Roman" w:hAnsi="Times New Roman"/>
          <w:sz w:val="24"/>
          <w:szCs w:val="28"/>
        </w:rPr>
        <w:t xml:space="preserve">SLUPAC finds that </w:t>
      </w:r>
      <w:r>
        <w:rPr>
          <w:rFonts w:ascii="Times New Roman" w:hAnsi="Times New Roman"/>
          <w:sz w:val="24"/>
          <w:szCs w:val="28"/>
        </w:rPr>
        <w:t xml:space="preserve">these meetings are in fact </w:t>
      </w:r>
      <w:r w:rsidR="008E5399">
        <w:rPr>
          <w:rFonts w:ascii="Times New Roman" w:hAnsi="Times New Roman"/>
          <w:sz w:val="24"/>
          <w:szCs w:val="28"/>
        </w:rPr>
        <w:t>necessary,</w:t>
      </w:r>
      <w:r>
        <w:rPr>
          <w:rFonts w:ascii="Times New Roman" w:hAnsi="Times New Roman"/>
          <w:sz w:val="24"/>
          <w:szCs w:val="28"/>
        </w:rPr>
        <w:t xml:space="preserve"> and </w:t>
      </w:r>
      <w:r w:rsidR="008E5399">
        <w:rPr>
          <w:rFonts w:ascii="Times New Roman" w:hAnsi="Times New Roman"/>
          <w:sz w:val="24"/>
          <w:szCs w:val="28"/>
        </w:rPr>
        <w:t xml:space="preserve">an </w:t>
      </w:r>
      <w:r>
        <w:rPr>
          <w:rFonts w:ascii="Times New Roman" w:hAnsi="Times New Roman"/>
          <w:sz w:val="24"/>
          <w:szCs w:val="28"/>
        </w:rPr>
        <w:t xml:space="preserve">important </w:t>
      </w:r>
      <w:r w:rsidR="008E5399">
        <w:rPr>
          <w:rFonts w:ascii="Times New Roman" w:hAnsi="Times New Roman"/>
          <w:sz w:val="24"/>
          <w:szCs w:val="28"/>
        </w:rPr>
        <w:t>tool</w:t>
      </w:r>
      <w:r>
        <w:rPr>
          <w:rFonts w:ascii="Times New Roman" w:hAnsi="Times New Roman"/>
          <w:sz w:val="24"/>
          <w:szCs w:val="28"/>
        </w:rPr>
        <w:t xml:space="preserve"> </w:t>
      </w:r>
      <w:r w:rsidR="00861C12">
        <w:rPr>
          <w:rFonts w:ascii="Times New Roman" w:hAnsi="Times New Roman"/>
          <w:sz w:val="24"/>
          <w:szCs w:val="28"/>
        </w:rPr>
        <w:t xml:space="preserve">to </w:t>
      </w:r>
      <w:r>
        <w:rPr>
          <w:rFonts w:ascii="Times New Roman" w:hAnsi="Times New Roman"/>
          <w:sz w:val="24"/>
          <w:szCs w:val="28"/>
        </w:rPr>
        <w:t xml:space="preserve">promote public participation in the planning process </w:t>
      </w:r>
      <w:r w:rsidR="008E5399">
        <w:rPr>
          <w:rFonts w:ascii="Times New Roman" w:hAnsi="Times New Roman"/>
          <w:sz w:val="24"/>
          <w:szCs w:val="28"/>
        </w:rPr>
        <w:t xml:space="preserve">and help mitigate land use planning conflicts between local communities and </w:t>
      </w:r>
      <w:r>
        <w:rPr>
          <w:rFonts w:ascii="Times New Roman" w:hAnsi="Times New Roman"/>
          <w:sz w:val="24"/>
          <w:szCs w:val="28"/>
        </w:rPr>
        <w:t>renewable energy projects in Nevada.</w:t>
      </w:r>
      <w:r w:rsidR="008E5399">
        <w:rPr>
          <w:rFonts w:ascii="Times New Roman" w:hAnsi="Times New Roman"/>
          <w:sz w:val="24"/>
          <w:szCs w:val="28"/>
        </w:rPr>
        <w:t xml:space="preserve"> Although there are many opportunities for the public to become involved during the environmental review of a project, </w:t>
      </w:r>
      <w:r w:rsidR="00861C12">
        <w:rPr>
          <w:rFonts w:ascii="Times New Roman" w:hAnsi="Times New Roman"/>
          <w:sz w:val="24"/>
          <w:szCs w:val="28"/>
        </w:rPr>
        <w:t xml:space="preserve">many </w:t>
      </w:r>
      <w:r w:rsidR="008E5399">
        <w:rPr>
          <w:rFonts w:ascii="Times New Roman" w:hAnsi="Times New Roman"/>
          <w:sz w:val="24"/>
          <w:szCs w:val="28"/>
        </w:rPr>
        <w:t xml:space="preserve">public meetings are already subject </w:t>
      </w:r>
      <w:r w:rsidR="00861C12">
        <w:rPr>
          <w:rFonts w:ascii="Times New Roman" w:hAnsi="Times New Roman"/>
          <w:sz w:val="24"/>
          <w:szCs w:val="28"/>
        </w:rPr>
        <w:t xml:space="preserve">to </w:t>
      </w:r>
      <w:r w:rsidR="008E5399">
        <w:rPr>
          <w:rFonts w:ascii="Times New Roman" w:hAnsi="Times New Roman"/>
          <w:sz w:val="24"/>
          <w:szCs w:val="28"/>
        </w:rPr>
        <w:t>BLM</w:t>
      </w:r>
      <w:r w:rsidR="00861C12">
        <w:rPr>
          <w:rFonts w:ascii="Times New Roman" w:hAnsi="Times New Roman"/>
          <w:sz w:val="24"/>
          <w:szCs w:val="28"/>
        </w:rPr>
        <w:t xml:space="preserve"> discretion</w:t>
      </w:r>
      <w:r w:rsidR="008E5399">
        <w:rPr>
          <w:rFonts w:ascii="Times New Roman" w:hAnsi="Times New Roman"/>
          <w:sz w:val="24"/>
          <w:szCs w:val="28"/>
        </w:rPr>
        <w:t xml:space="preserve"> and overall, th</w:t>
      </w:r>
      <w:r w:rsidR="00861C12">
        <w:rPr>
          <w:rFonts w:ascii="Times New Roman" w:hAnsi="Times New Roman"/>
          <w:sz w:val="24"/>
          <w:szCs w:val="28"/>
        </w:rPr>
        <w:t xml:space="preserve">e opportunity for public participation </w:t>
      </w:r>
      <w:r w:rsidR="008E5399">
        <w:rPr>
          <w:rFonts w:ascii="Times New Roman" w:hAnsi="Times New Roman"/>
          <w:sz w:val="24"/>
          <w:szCs w:val="28"/>
        </w:rPr>
        <w:t xml:space="preserve">can be confusing to local stakeholders. Additionally, recent changes to the National Environmental Policy Act (NEPA) have made significant changes to reduce the timelines for processing projects and have limited input from the public in the process. </w:t>
      </w:r>
      <w:r w:rsidR="008E5399" w:rsidRPr="008E5399">
        <w:rPr>
          <w:rFonts w:ascii="Times New Roman" w:hAnsi="Times New Roman"/>
          <w:sz w:val="24"/>
          <w:szCs w:val="28"/>
        </w:rPr>
        <w:t xml:space="preserve">The BLM should not </w:t>
      </w:r>
      <w:r w:rsidR="00861C12">
        <w:rPr>
          <w:rFonts w:ascii="Times New Roman" w:hAnsi="Times New Roman"/>
          <w:sz w:val="24"/>
          <w:szCs w:val="28"/>
        </w:rPr>
        <w:t xml:space="preserve">further limit </w:t>
      </w:r>
      <w:r w:rsidR="008E5399" w:rsidRPr="008E5399">
        <w:rPr>
          <w:rFonts w:ascii="Times New Roman" w:hAnsi="Times New Roman"/>
          <w:sz w:val="24"/>
          <w:szCs w:val="28"/>
        </w:rPr>
        <w:t xml:space="preserve">public involvement </w:t>
      </w:r>
      <w:r w:rsidR="00861C12">
        <w:rPr>
          <w:rFonts w:ascii="Times New Roman" w:hAnsi="Times New Roman"/>
          <w:sz w:val="24"/>
          <w:szCs w:val="28"/>
        </w:rPr>
        <w:t>and instead bolster</w:t>
      </w:r>
      <w:r w:rsidR="008E5399">
        <w:rPr>
          <w:rFonts w:ascii="Times New Roman" w:hAnsi="Times New Roman"/>
          <w:sz w:val="24"/>
          <w:szCs w:val="28"/>
        </w:rPr>
        <w:t xml:space="preserve"> </w:t>
      </w:r>
      <w:r w:rsidR="008E5399" w:rsidRPr="008E5399">
        <w:rPr>
          <w:rFonts w:ascii="Times New Roman" w:hAnsi="Times New Roman"/>
          <w:sz w:val="24"/>
          <w:szCs w:val="28"/>
        </w:rPr>
        <w:t>opportunities</w:t>
      </w:r>
      <w:r w:rsidR="008E5399">
        <w:rPr>
          <w:rFonts w:ascii="Times New Roman" w:hAnsi="Times New Roman"/>
          <w:sz w:val="24"/>
          <w:szCs w:val="28"/>
        </w:rPr>
        <w:t xml:space="preserve"> </w:t>
      </w:r>
      <w:r w:rsidR="008E5399" w:rsidRPr="008E5399">
        <w:rPr>
          <w:rFonts w:ascii="Times New Roman" w:hAnsi="Times New Roman"/>
          <w:sz w:val="24"/>
          <w:szCs w:val="28"/>
        </w:rPr>
        <w:t>for State, Tribal, Local</w:t>
      </w:r>
      <w:r w:rsidR="008E5399">
        <w:rPr>
          <w:rFonts w:ascii="Times New Roman" w:hAnsi="Times New Roman"/>
          <w:sz w:val="24"/>
          <w:szCs w:val="28"/>
        </w:rPr>
        <w:t xml:space="preserve"> governments</w:t>
      </w:r>
      <w:r w:rsidR="008E5399" w:rsidRPr="008E5399">
        <w:rPr>
          <w:rFonts w:ascii="Times New Roman" w:hAnsi="Times New Roman"/>
          <w:sz w:val="24"/>
          <w:szCs w:val="28"/>
        </w:rPr>
        <w:t>, and the</w:t>
      </w:r>
      <w:r w:rsidR="008E5399">
        <w:rPr>
          <w:rFonts w:ascii="Times New Roman" w:hAnsi="Times New Roman"/>
          <w:sz w:val="24"/>
          <w:szCs w:val="28"/>
        </w:rPr>
        <w:t xml:space="preserve"> </w:t>
      </w:r>
      <w:proofErr w:type="gramStart"/>
      <w:r w:rsidR="008E5399">
        <w:rPr>
          <w:rFonts w:ascii="Times New Roman" w:hAnsi="Times New Roman"/>
          <w:sz w:val="24"/>
          <w:szCs w:val="28"/>
        </w:rPr>
        <w:t>general</w:t>
      </w:r>
      <w:r w:rsidR="008E5399" w:rsidRPr="008E5399">
        <w:rPr>
          <w:rFonts w:ascii="Times New Roman" w:hAnsi="Times New Roman"/>
          <w:sz w:val="24"/>
          <w:szCs w:val="28"/>
        </w:rPr>
        <w:t xml:space="preserve"> public</w:t>
      </w:r>
      <w:proofErr w:type="gramEnd"/>
      <w:r w:rsidR="008E5399" w:rsidRPr="008E5399">
        <w:rPr>
          <w:rFonts w:ascii="Times New Roman" w:hAnsi="Times New Roman"/>
          <w:sz w:val="24"/>
          <w:szCs w:val="28"/>
        </w:rPr>
        <w:t xml:space="preserve"> to be involved.</w:t>
      </w:r>
    </w:p>
    <w:p w14:paraId="6C03B497" w14:textId="77777777" w:rsidR="0032263C" w:rsidRPr="0032263C" w:rsidRDefault="0032263C" w:rsidP="0032263C">
      <w:pPr>
        <w:rPr>
          <w:rFonts w:ascii="Times New Roman" w:hAnsi="Times New Roman"/>
          <w:sz w:val="24"/>
          <w:szCs w:val="28"/>
        </w:rPr>
      </w:pPr>
    </w:p>
    <w:p w14:paraId="151016E8" w14:textId="4C3A68A8" w:rsidR="00280672" w:rsidRPr="00280672" w:rsidRDefault="00280672" w:rsidP="00832287">
      <w:pPr>
        <w:rPr>
          <w:rFonts w:ascii="Times New Roman" w:hAnsi="Times New Roman"/>
          <w:b/>
          <w:bCs/>
          <w:sz w:val="24"/>
          <w:u w:val="single"/>
        </w:rPr>
      </w:pPr>
      <w:r w:rsidRPr="00280672">
        <w:rPr>
          <w:rFonts w:ascii="Times New Roman" w:hAnsi="Times New Roman"/>
          <w:b/>
          <w:bCs/>
          <w:sz w:val="24"/>
          <w:u w:val="single"/>
        </w:rPr>
        <w:t xml:space="preserve">Need to Combat Current Speculative Leasing Practices </w:t>
      </w:r>
    </w:p>
    <w:p w14:paraId="5C83D30B" w14:textId="77777777" w:rsidR="00280672" w:rsidRPr="00832287" w:rsidRDefault="00280672" w:rsidP="00832287">
      <w:pPr>
        <w:rPr>
          <w:rFonts w:ascii="Times New Roman" w:hAnsi="Times New Roman"/>
          <w:sz w:val="24"/>
        </w:rPr>
      </w:pPr>
    </w:p>
    <w:p w14:paraId="2AEAAEAA" w14:textId="6BEFC736" w:rsidR="00184406" w:rsidRDefault="007C6298" w:rsidP="00184406">
      <w:pPr>
        <w:rPr>
          <w:rFonts w:ascii="Times New Roman" w:hAnsi="Times New Roman"/>
          <w:sz w:val="24"/>
        </w:rPr>
      </w:pPr>
      <w:r>
        <w:rPr>
          <w:rFonts w:ascii="Times New Roman" w:hAnsi="Times New Roman"/>
          <w:sz w:val="24"/>
        </w:rPr>
        <w:t xml:space="preserve">SLUPAC also encourages </w:t>
      </w:r>
      <w:r w:rsidR="00191137">
        <w:rPr>
          <w:rFonts w:ascii="Times New Roman" w:hAnsi="Times New Roman"/>
          <w:sz w:val="24"/>
        </w:rPr>
        <w:t xml:space="preserve">the </w:t>
      </w:r>
      <w:r w:rsidR="0032386A" w:rsidRPr="00832287">
        <w:rPr>
          <w:rFonts w:ascii="Times New Roman" w:hAnsi="Times New Roman"/>
          <w:sz w:val="24"/>
        </w:rPr>
        <w:t xml:space="preserve">BLM </w:t>
      </w:r>
      <w:r>
        <w:rPr>
          <w:rFonts w:ascii="Times New Roman" w:hAnsi="Times New Roman"/>
          <w:sz w:val="24"/>
        </w:rPr>
        <w:t xml:space="preserve">to </w:t>
      </w:r>
      <w:r w:rsidR="0032386A" w:rsidRPr="00832287">
        <w:rPr>
          <w:rFonts w:ascii="Times New Roman" w:hAnsi="Times New Roman"/>
          <w:sz w:val="24"/>
        </w:rPr>
        <w:t>develop policies t</w:t>
      </w:r>
      <w:r>
        <w:rPr>
          <w:rFonts w:ascii="Times New Roman" w:hAnsi="Times New Roman"/>
          <w:sz w:val="24"/>
        </w:rPr>
        <w:t>hat will</w:t>
      </w:r>
      <w:r w:rsidR="0032386A" w:rsidRPr="00832287">
        <w:rPr>
          <w:rFonts w:ascii="Times New Roman" w:hAnsi="Times New Roman"/>
          <w:sz w:val="24"/>
        </w:rPr>
        <w:t xml:space="preserve"> discourage speculative projects on public</w:t>
      </w:r>
      <w:r w:rsidR="00663E52">
        <w:rPr>
          <w:rFonts w:ascii="Times New Roman" w:hAnsi="Times New Roman"/>
          <w:sz w:val="24"/>
        </w:rPr>
        <w:t xml:space="preserve"> land</w:t>
      </w:r>
      <w:r w:rsidR="0032386A" w:rsidRPr="00832287">
        <w:rPr>
          <w:rFonts w:ascii="Times New Roman" w:hAnsi="Times New Roman"/>
          <w:sz w:val="24"/>
        </w:rPr>
        <w:t xml:space="preserve">. In recent years </w:t>
      </w:r>
      <w:r w:rsidR="00264F0D" w:rsidRPr="00832287">
        <w:rPr>
          <w:rFonts w:ascii="Times New Roman" w:hAnsi="Times New Roman"/>
          <w:sz w:val="24"/>
        </w:rPr>
        <w:t xml:space="preserve">across several hundred thousand acres </w:t>
      </w:r>
      <w:r w:rsidR="009D3276">
        <w:rPr>
          <w:rFonts w:ascii="Times New Roman" w:hAnsi="Times New Roman"/>
          <w:sz w:val="24"/>
        </w:rPr>
        <w:t>throughout</w:t>
      </w:r>
      <w:r w:rsidR="00264F0D" w:rsidRPr="00832287">
        <w:rPr>
          <w:rFonts w:ascii="Times New Roman" w:hAnsi="Times New Roman"/>
          <w:sz w:val="24"/>
        </w:rPr>
        <w:t xml:space="preserve"> </w:t>
      </w:r>
      <w:r w:rsidR="00264F0D">
        <w:rPr>
          <w:rFonts w:ascii="Times New Roman" w:hAnsi="Times New Roman"/>
          <w:sz w:val="24"/>
        </w:rPr>
        <w:t xml:space="preserve">Nevada </w:t>
      </w:r>
      <w:r w:rsidR="0032386A" w:rsidRPr="00832287">
        <w:rPr>
          <w:rFonts w:ascii="Times New Roman" w:hAnsi="Times New Roman"/>
          <w:sz w:val="24"/>
        </w:rPr>
        <w:t>there has been a rush by developers</w:t>
      </w:r>
      <w:r w:rsidR="00264F0D">
        <w:rPr>
          <w:rFonts w:ascii="Times New Roman" w:hAnsi="Times New Roman"/>
          <w:sz w:val="24"/>
        </w:rPr>
        <w:t>, private investors, and others to propose</w:t>
      </w:r>
      <w:r w:rsidR="0032386A" w:rsidRPr="00832287">
        <w:rPr>
          <w:rFonts w:ascii="Times New Roman" w:hAnsi="Times New Roman"/>
          <w:sz w:val="24"/>
        </w:rPr>
        <w:t xml:space="preserve"> large scale renewable energy</w:t>
      </w:r>
      <w:r w:rsidR="00264F0D">
        <w:rPr>
          <w:rFonts w:ascii="Times New Roman" w:hAnsi="Times New Roman"/>
          <w:sz w:val="24"/>
        </w:rPr>
        <w:t xml:space="preserve"> projects</w:t>
      </w:r>
      <w:r w:rsidR="0032386A" w:rsidRPr="00832287">
        <w:rPr>
          <w:rFonts w:ascii="Times New Roman" w:hAnsi="Times New Roman"/>
          <w:sz w:val="24"/>
        </w:rPr>
        <w:t xml:space="preserve"> </w:t>
      </w:r>
      <w:r w:rsidR="00264F0D">
        <w:rPr>
          <w:rFonts w:ascii="Times New Roman" w:hAnsi="Times New Roman"/>
          <w:sz w:val="24"/>
        </w:rPr>
        <w:t>that are speculative</w:t>
      </w:r>
      <w:r w:rsidR="00A17A9C">
        <w:rPr>
          <w:rFonts w:ascii="Times New Roman" w:hAnsi="Times New Roman"/>
          <w:sz w:val="24"/>
        </w:rPr>
        <w:t xml:space="preserve"> in nature</w:t>
      </w:r>
      <w:r w:rsidR="0032386A" w:rsidRPr="00832287">
        <w:rPr>
          <w:rFonts w:ascii="Times New Roman" w:hAnsi="Times New Roman"/>
          <w:sz w:val="24"/>
        </w:rPr>
        <w:t xml:space="preserve">. Many of these </w:t>
      </w:r>
      <w:r w:rsidR="009D3276" w:rsidRPr="00832287">
        <w:rPr>
          <w:rFonts w:ascii="Times New Roman" w:hAnsi="Times New Roman"/>
          <w:sz w:val="24"/>
        </w:rPr>
        <w:t xml:space="preserve">speculative </w:t>
      </w:r>
      <w:r w:rsidR="0032386A" w:rsidRPr="00832287">
        <w:rPr>
          <w:rFonts w:ascii="Times New Roman" w:hAnsi="Times New Roman"/>
          <w:sz w:val="24"/>
        </w:rPr>
        <w:t xml:space="preserve">projects </w:t>
      </w:r>
      <w:r w:rsidR="009D3276">
        <w:rPr>
          <w:rFonts w:ascii="Times New Roman" w:hAnsi="Times New Roman"/>
          <w:sz w:val="24"/>
        </w:rPr>
        <w:t xml:space="preserve">have very little chance of </w:t>
      </w:r>
      <w:r w:rsidR="00184406">
        <w:rPr>
          <w:rFonts w:ascii="Times New Roman" w:hAnsi="Times New Roman"/>
          <w:sz w:val="24"/>
        </w:rPr>
        <w:t>ever being</w:t>
      </w:r>
      <w:r w:rsidR="009D3276">
        <w:rPr>
          <w:rFonts w:ascii="Times New Roman" w:hAnsi="Times New Roman"/>
          <w:sz w:val="24"/>
        </w:rPr>
        <w:t xml:space="preserve"> completed</w:t>
      </w:r>
      <w:r w:rsidR="0032386A" w:rsidRPr="00832287">
        <w:rPr>
          <w:rFonts w:ascii="Times New Roman" w:hAnsi="Times New Roman"/>
          <w:sz w:val="24"/>
        </w:rPr>
        <w:t xml:space="preserve"> and take up the valuable time of BLM field office staff</w:t>
      </w:r>
      <w:r w:rsidR="00184406">
        <w:rPr>
          <w:rFonts w:ascii="Times New Roman" w:hAnsi="Times New Roman"/>
          <w:sz w:val="24"/>
        </w:rPr>
        <w:t xml:space="preserve">. </w:t>
      </w:r>
      <w:r w:rsidR="0032386A" w:rsidRPr="00832287">
        <w:rPr>
          <w:rFonts w:ascii="Times New Roman" w:hAnsi="Times New Roman"/>
          <w:sz w:val="24"/>
        </w:rPr>
        <w:t xml:space="preserve">Better vetting, </w:t>
      </w:r>
      <w:proofErr w:type="gramStart"/>
      <w:r w:rsidR="0032386A" w:rsidRPr="00832287">
        <w:rPr>
          <w:rFonts w:ascii="Times New Roman" w:hAnsi="Times New Roman"/>
          <w:sz w:val="24"/>
        </w:rPr>
        <w:t>tracking</w:t>
      </w:r>
      <w:proofErr w:type="gramEnd"/>
      <w:r w:rsidR="0032386A" w:rsidRPr="00832287">
        <w:rPr>
          <w:rFonts w:ascii="Times New Roman" w:hAnsi="Times New Roman"/>
          <w:sz w:val="24"/>
        </w:rPr>
        <w:t xml:space="preserve"> and mapping </w:t>
      </w:r>
      <w:r w:rsidR="0032386A" w:rsidRPr="00832287">
        <w:rPr>
          <w:rFonts w:ascii="Times New Roman" w:hAnsi="Times New Roman"/>
          <w:sz w:val="24"/>
        </w:rPr>
        <w:lastRenderedPageBreak/>
        <w:t xml:space="preserve">of </w:t>
      </w:r>
      <w:r w:rsidR="006E6D31">
        <w:rPr>
          <w:rFonts w:ascii="Times New Roman" w:hAnsi="Times New Roman"/>
          <w:sz w:val="24"/>
        </w:rPr>
        <w:t xml:space="preserve">speculative </w:t>
      </w:r>
      <w:r w:rsidR="00A17A9C">
        <w:rPr>
          <w:rFonts w:ascii="Times New Roman" w:hAnsi="Times New Roman"/>
          <w:sz w:val="24"/>
        </w:rPr>
        <w:t xml:space="preserve">renewable energy </w:t>
      </w:r>
      <w:r w:rsidR="006E6D31">
        <w:rPr>
          <w:rFonts w:ascii="Times New Roman" w:hAnsi="Times New Roman"/>
          <w:sz w:val="24"/>
        </w:rPr>
        <w:t>projects proposed</w:t>
      </w:r>
      <w:r w:rsidR="0032386A" w:rsidRPr="00832287">
        <w:rPr>
          <w:rFonts w:ascii="Times New Roman" w:hAnsi="Times New Roman"/>
          <w:sz w:val="24"/>
        </w:rPr>
        <w:t xml:space="preserve"> on public lands </w:t>
      </w:r>
      <w:r w:rsidR="006E6D31">
        <w:rPr>
          <w:rFonts w:ascii="Times New Roman" w:hAnsi="Times New Roman"/>
          <w:sz w:val="24"/>
        </w:rPr>
        <w:t>is</w:t>
      </w:r>
      <w:r w:rsidR="0032386A" w:rsidRPr="00832287">
        <w:rPr>
          <w:rFonts w:ascii="Times New Roman" w:hAnsi="Times New Roman"/>
          <w:sz w:val="24"/>
        </w:rPr>
        <w:t xml:space="preserve"> needed to help </w:t>
      </w:r>
      <w:r w:rsidR="00A17A9C">
        <w:rPr>
          <w:rFonts w:ascii="Times New Roman" w:hAnsi="Times New Roman"/>
          <w:sz w:val="24"/>
        </w:rPr>
        <w:t xml:space="preserve">the BLM and </w:t>
      </w:r>
      <w:r w:rsidR="0032386A" w:rsidRPr="00832287">
        <w:rPr>
          <w:rFonts w:ascii="Times New Roman" w:hAnsi="Times New Roman"/>
          <w:sz w:val="24"/>
        </w:rPr>
        <w:t>local stakeholders</w:t>
      </w:r>
      <w:r w:rsidR="00D32550">
        <w:rPr>
          <w:rFonts w:ascii="Times New Roman" w:hAnsi="Times New Roman"/>
          <w:sz w:val="24"/>
        </w:rPr>
        <w:t xml:space="preserve"> better</w:t>
      </w:r>
      <w:r w:rsidR="0032386A" w:rsidRPr="00832287">
        <w:rPr>
          <w:rFonts w:ascii="Times New Roman" w:hAnsi="Times New Roman"/>
          <w:sz w:val="24"/>
        </w:rPr>
        <w:t xml:space="preserve"> understand </w:t>
      </w:r>
      <w:r w:rsidR="006E6D31">
        <w:rPr>
          <w:rFonts w:ascii="Times New Roman" w:hAnsi="Times New Roman"/>
          <w:sz w:val="24"/>
        </w:rPr>
        <w:t>and plan for more realistic projects</w:t>
      </w:r>
      <w:r w:rsidR="0032386A" w:rsidRPr="00832287">
        <w:rPr>
          <w:rFonts w:ascii="Times New Roman" w:hAnsi="Times New Roman"/>
          <w:sz w:val="24"/>
        </w:rPr>
        <w:t xml:space="preserve"> across Nevad</w:t>
      </w:r>
      <w:r w:rsidR="006E6D31">
        <w:rPr>
          <w:rFonts w:ascii="Times New Roman" w:hAnsi="Times New Roman"/>
          <w:sz w:val="24"/>
        </w:rPr>
        <w:t xml:space="preserve">a. Given the impact of </w:t>
      </w:r>
      <w:r w:rsidR="00A17A9C">
        <w:rPr>
          <w:rFonts w:ascii="Times New Roman" w:hAnsi="Times New Roman"/>
          <w:sz w:val="24"/>
        </w:rPr>
        <w:t xml:space="preserve">these </w:t>
      </w:r>
      <w:r w:rsidR="006E6D31">
        <w:rPr>
          <w:rFonts w:ascii="Times New Roman" w:hAnsi="Times New Roman"/>
          <w:sz w:val="24"/>
        </w:rPr>
        <w:t xml:space="preserve">speculative projects </w:t>
      </w:r>
      <w:r w:rsidR="00D32550">
        <w:rPr>
          <w:rFonts w:ascii="Times New Roman" w:hAnsi="Times New Roman"/>
          <w:sz w:val="24"/>
        </w:rPr>
        <w:t>on</w:t>
      </w:r>
      <w:r w:rsidR="006E6D31">
        <w:rPr>
          <w:rFonts w:ascii="Times New Roman" w:hAnsi="Times New Roman"/>
          <w:sz w:val="24"/>
        </w:rPr>
        <w:t xml:space="preserve"> the demands of BLM field office staff, SLUPAC is concerned the </w:t>
      </w:r>
      <w:r w:rsidR="00A17A9C">
        <w:rPr>
          <w:rFonts w:ascii="Times New Roman" w:hAnsi="Times New Roman"/>
          <w:sz w:val="24"/>
        </w:rPr>
        <w:t>incentives in</w:t>
      </w:r>
      <w:r>
        <w:rPr>
          <w:rFonts w:ascii="Times New Roman" w:hAnsi="Times New Roman"/>
          <w:sz w:val="24"/>
        </w:rPr>
        <w:t xml:space="preserve"> the Proposed Rule</w:t>
      </w:r>
      <w:r w:rsidR="006E6D31">
        <w:rPr>
          <w:rFonts w:ascii="Times New Roman" w:hAnsi="Times New Roman"/>
          <w:sz w:val="24"/>
        </w:rPr>
        <w:t xml:space="preserve"> </w:t>
      </w:r>
      <w:r w:rsidR="00A17A9C">
        <w:rPr>
          <w:rFonts w:ascii="Times New Roman" w:hAnsi="Times New Roman"/>
          <w:sz w:val="24"/>
        </w:rPr>
        <w:t>will lead to more speculative energy project</w:t>
      </w:r>
      <w:r w:rsidR="00861C12">
        <w:rPr>
          <w:rFonts w:ascii="Times New Roman" w:hAnsi="Times New Roman"/>
          <w:sz w:val="24"/>
        </w:rPr>
        <w:t>s</w:t>
      </w:r>
      <w:r w:rsidR="00A17A9C">
        <w:rPr>
          <w:rFonts w:ascii="Times New Roman" w:hAnsi="Times New Roman"/>
          <w:sz w:val="24"/>
        </w:rPr>
        <w:t xml:space="preserve"> and create </w:t>
      </w:r>
      <w:r w:rsidR="00861C12">
        <w:rPr>
          <w:rFonts w:ascii="Times New Roman" w:hAnsi="Times New Roman"/>
          <w:sz w:val="24"/>
        </w:rPr>
        <w:t xml:space="preserve">unnecessary </w:t>
      </w:r>
      <w:r w:rsidR="00A17A9C">
        <w:rPr>
          <w:rFonts w:ascii="Times New Roman" w:hAnsi="Times New Roman"/>
          <w:sz w:val="24"/>
        </w:rPr>
        <w:t>conflicts</w:t>
      </w:r>
      <w:r w:rsidR="00184406" w:rsidRPr="00832287">
        <w:rPr>
          <w:rFonts w:ascii="Times New Roman" w:hAnsi="Times New Roman"/>
          <w:sz w:val="24"/>
        </w:rPr>
        <w:t xml:space="preserve"> with other important land management activities.</w:t>
      </w:r>
      <w:r w:rsidR="00184406">
        <w:rPr>
          <w:rFonts w:ascii="Times New Roman" w:hAnsi="Times New Roman"/>
          <w:sz w:val="24"/>
        </w:rPr>
        <w:t xml:space="preserve"> </w:t>
      </w:r>
      <w:r w:rsidR="006C4B04">
        <w:rPr>
          <w:rFonts w:ascii="Times New Roman" w:hAnsi="Times New Roman"/>
          <w:sz w:val="24"/>
        </w:rPr>
        <w:t xml:space="preserve"> </w:t>
      </w:r>
      <w:r>
        <w:rPr>
          <w:rFonts w:ascii="Times New Roman" w:hAnsi="Times New Roman"/>
          <w:sz w:val="24"/>
        </w:rPr>
        <w:t xml:space="preserve">Therefore, </w:t>
      </w:r>
      <w:r w:rsidR="00184406">
        <w:rPr>
          <w:rFonts w:ascii="Times New Roman" w:hAnsi="Times New Roman"/>
          <w:sz w:val="24"/>
        </w:rPr>
        <w:t xml:space="preserve">SLUPAC </w:t>
      </w:r>
      <w:r>
        <w:rPr>
          <w:rFonts w:ascii="Times New Roman" w:hAnsi="Times New Roman"/>
          <w:sz w:val="24"/>
        </w:rPr>
        <w:t xml:space="preserve">again supports a comprehensive RMP update to balance </w:t>
      </w:r>
      <w:r w:rsidR="00A17A9C">
        <w:rPr>
          <w:rFonts w:ascii="Times New Roman" w:hAnsi="Times New Roman"/>
          <w:sz w:val="24"/>
        </w:rPr>
        <w:t>resource needs</w:t>
      </w:r>
      <w:r>
        <w:rPr>
          <w:rFonts w:ascii="Times New Roman" w:hAnsi="Times New Roman"/>
          <w:sz w:val="24"/>
        </w:rPr>
        <w:t xml:space="preserve"> </w:t>
      </w:r>
      <w:r w:rsidR="006C4B04">
        <w:rPr>
          <w:rFonts w:ascii="Times New Roman" w:hAnsi="Times New Roman"/>
          <w:sz w:val="24"/>
        </w:rPr>
        <w:t xml:space="preserve">and to </w:t>
      </w:r>
      <w:r>
        <w:rPr>
          <w:rFonts w:ascii="Times New Roman" w:hAnsi="Times New Roman"/>
          <w:sz w:val="24"/>
        </w:rPr>
        <w:t>limit speculation</w:t>
      </w:r>
      <w:r w:rsidR="00A17A9C">
        <w:rPr>
          <w:rFonts w:ascii="Times New Roman" w:hAnsi="Times New Roman"/>
          <w:sz w:val="24"/>
        </w:rPr>
        <w:t xml:space="preserve"> on Nevada’s public lands</w:t>
      </w:r>
      <w:r>
        <w:rPr>
          <w:rFonts w:ascii="Times New Roman" w:hAnsi="Times New Roman"/>
          <w:sz w:val="24"/>
        </w:rPr>
        <w:t>.</w:t>
      </w:r>
    </w:p>
    <w:p w14:paraId="46646E28" w14:textId="77777777" w:rsidR="007C236A" w:rsidRDefault="007C236A" w:rsidP="00184406">
      <w:pPr>
        <w:rPr>
          <w:rFonts w:ascii="Times New Roman" w:hAnsi="Times New Roman"/>
          <w:sz w:val="24"/>
        </w:rPr>
      </w:pPr>
    </w:p>
    <w:p w14:paraId="39E2DADF" w14:textId="4B2A3A18" w:rsidR="007C236A" w:rsidRDefault="007C236A" w:rsidP="00184406">
      <w:pPr>
        <w:rPr>
          <w:rFonts w:ascii="Times New Roman" w:hAnsi="Times New Roman"/>
          <w:sz w:val="24"/>
        </w:rPr>
      </w:pPr>
      <w:r>
        <w:rPr>
          <w:rFonts w:ascii="Times New Roman" w:hAnsi="Times New Roman"/>
          <w:sz w:val="24"/>
        </w:rPr>
        <w:t xml:space="preserve">Additionally, the </w:t>
      </w:r>
      <w:r w:rsidRPr="007C236A">
        <w:rPr>
          <w:rFonts w:ascii="Times New Roman" w:hAnsi="Times New Roman"/>
          <w:sz w:val="24"/>
        </w:rPr>
        <w:t xml:space="preserve">BLM estimates the </w:t>
      </w:r>
      <w:r>
        <w:rPr>
          <w:rFonts w:ascii="Times New Roman" w:hAnsi="Times New Roman"/>
          <w:sz w:val="24"/>
        </w:rPr>
        <w:t xml:space="preserve">Proposed Rule will </w:t>
      </w:r>
      <w:r w:rsidRPr="007C236A">
        <w:rPr>
          <w:rFonts w:ascii="Times New Roman" w:hAnsi="Times New Roman"/>
          <w:sz w:val="24"/>
        </w:rPr>
        <w:t xml:space="preserve">reduce payments </w:t>
      </w:r>
      <w:r>
        <w:rPr>
          <w:rFonts w:ascii="Times New Roman" w:hAnsi="Times New Roman"/>
          <w:sz w:val="24"/>
        </w:rPr>
        <w:t xml:space="preserve">to the Federal Government from renewable energy developments </w:t>
      </w:r>
      <w:r w:rsidRPr="007C236A">
        <w:rPr>
          <w:rFonts w:ascii="Times New Roman" w:hAnsi="Times New Roman"/>
          <w:sz w:val="24"/>
        </w:rPr>
        <w:t>by $414 million over the ten-year period from 2023-2032</w:t>
      </w:r>
      <w:r>
        <w:rPr>
          <w:rFonts w:ascii="Times New Roman" w:hAnsi="Times New Roman"/>
          <w:sz w:val="24"/>
        </w:rPr>
        <w:t xml:space="preserve">. SLUPAC is concerned about the fiscal impacts to the local District and Field Offices from the loss of this revenue. Throughout Nevada, BLM </w:t>
      </w:r>
      <w:r w:rsidR="00861C12">
        <w:rPr>
          <w:rFonts w:ascii="Times New Roman" w:hAnsi="Times New Roman"/>
          <w:sz w:val="24"/>
        </w:rPr>
        <w:t xml:space="preserve">offices are </w:t>
      </w:r>
      <w:r>
        <w:rPr>
          <w:rFonts w:ascii="Times New Roman" w:hAnsi="Times New Roman"/>
          <w:sz w:val="24"/>
        </w:rPr>
        <w:t xml:space="preserve">already understaffed and </w:t>
      </w:r>
      <w:r w:rsidR="00861C12">
        <w:rPr>
          <w:rFonts w:ascii="Times New Roman" w:hAnsi="Times New Roman"/>
          <w:sz w:val="24"/>
        </w:rPr>
        <w:t xml:space="preserve">lack fiscal </w:t>
      </w:r>
      <w:r>
        <w:rPr>
          <w:rFonts w:ascii="Times New Roman" w:hAnsi="Times New Roman"/>
          <w:sz w:val="24"/>
        </w:rPr>
        <w:t xml:space="preserve">resources to </w:t>
      </w:r>
      <w:r w:rsidR="00AB2F70">
        <w:rPr>
          <w:rFonts w:ascii="Times New Roman" w:hAnsi="Times New Roman"/>
          <w:sz w:val="24"/>
        </w:rPr>
        <w:t>support</w:t>
      </w:r>
      <w:r>
        <w:rPr>
          <w:rFonts w:ascii="Times New Roman" w:hAnsi="Times New Roman"/>
          <w:sz w:val="24"/>
        </w:rPr>
        <w:t xml:space="preserve"> </w:t>
      </w:r>
      <w:r w:rsidR="00861C12">
        <w:rPr>
          <w:rFonts w:ascii="Times New Roman" w:hAnsi="Times New Roman"/>
          <w:sz w:val="24"/>
        </w:rPr>
        <w:t xml:space="preserve">their </w:t>
      </w:r>
      <w:r w:rsidR="00AB2F70">
        <w:rPr>
          <w:rFonts w:ascii="Times New Roman" w:hAnsi="Times New Roman"/>
          <w:sz w:val="24"/>
        </w:rPr>
        <w:t>resource</w:t>
      </w:r>
      <w:r>
        <w:rPr>
          <w:rFonts w:ascii="Times New Roman" w:hAnsi="Times New Roman"/>
          <w:sz w:val="24"/>
        </w:rPr>
        <w:t xml:space="preserve"> </w:t>
      </w:r>
      <w:r w:rsidR="00AB2F70">
        <w:rPr>
          <w:rFonts w:ascii="Times New Roman" w:hAnsi="Times New Roman"/>
          <w:sz w:val="24"/>
        </w:rPr>
        <w:t>management</w:t>
      </w:r>
      <w:r>
        <w:rPr>
          <w:rFonts w:ascii="Times New Roman" w:hAnsi="Times New Roman"/>
          <w:sz w:val="24"/>
        </w:rPr>
        <w:t xml:space="preserve"> mandates, adequately plan for </w:t>
      </w:r>
      <w:r w:rsidR="00AB2F70">
        <w:rPr>
          <w:rFonts w:ascii="Times New Roman" w:hAnsi="Times New Roman"/>
          <w:sz w:val="24"/>
        </w:rPr>
        <w:t xml:space="preserve">resource needs, and process applications for multiple uses of public land. SLUPAC does not want to see the </w:t>
      </w:r>
      <w:r w:rsidR="00861C12">
        <w:rPr>
          <w:rFonts w:ascii="Times New Roman" w:hAnsi="Times New Roman"/>
          <w:sz w:val="24"/>
        </w:rPr>
        <w:t xml:space="preserve">anticipated </w:t>
      </w:r>
      <w:r w:rsidR="00AB2F70">
        <w:rPr>
          <w:rFonts w:ascii="Times New Roman" w:hAnsi="Times New Roman"/>
          <w:sz w:val="24"/>
        </w:rPr>
        <w:t xml:space="preserve">fiscal impacts of the Proposed Rule further reduce the staffing and resource needs of the BLM in Nevada. </w:t>
      </w:r>
    </w:p>
    <w:p w14:paraId="6CCB8240" w14:textId="77777777" w:rsidR="000A1B1B" w:rsidRDefault="000A1B1B" w:rsidP="00184406">
      <w:pPr>
        <w:rPr>
          <w:rFonts w:ascii="Times New Roman" w:hAnsi="Times New Roman"/>
          <w:sz w:val="24"/>
        </w:rPr>
      </w:pPr>
    </w:p>
    <w:p w14:paraId="7498BB55" w14:textId="15DD1E0B" w:rsidR="000A1B1B" w:rsidRPr="000A1B1B" w:rsidRDefault="000A1B1B" w:rsidP="00184406">
      <w:pPr>
        <w:rPr>
          <w:rFonts w:ascii="Times New Roman" w:hAnsi="Times New Roman"/>
          <w:b/>
          <w:bCs/>
          <w:sz w:val="24"/>
          <w:u w:val="single"/>
        </w:rPr>
      </w:pPr>
      <w:r w:rsidRPr="000A1B1B">
        <w:rPr>
          <w:rFonts w:ascii="Times New Roman" w:hAnsi="Times New Roman"/>
          <w:b/>
          <w:bCs/>
          <w:sz w:val="24"/>
          <w:u w:val="single"/>
        </w:rPr>
        <w:t>Conclusion</w:t>
      </w:r>
    </w:p>
    <w:p w14:paraId="2440673C" w14:textId="77777777" w:rsidR="00A17A9C" w:rsidRDefault="00A17A9C" w:rsidP="00184406">
      <w:pPr>
        <w:rPr>
          <w:rFonts w:ascii="Times New Roman" w:hAnsi="Times New Roman"/>
          <w:sz w:val="24"/>
        </w:rPr>
      </w:pPr>
    </w:p>
    <w:p w14:paraId="78BB2BB3" w14:textId="0B4FD3BE" w:rsidR="00FF316A" w:rsidRPr="00832287" w:rsidRDefault="003B7E4B" w:rsidP="00832287">
      <w:pPr>
        <w:rPr>
          <w:rFonts w:ascii="Times New Roman" w:hAnsi="Times New Roman"/>
          <w:sz w:val="24"/>
        </w:rPr>
      </w:pPr>
      <w:r>
        <w:rPr>
          <w:rFonts w:ascii="Times New Roman" w:hAnsi="Times New Roman"/>
          <w:sz w:val="24"/>
        </w:rPr>
        <w:t xml:space="preserve">SLUPAC looks forward to continuing to work with the BLM to </w:t>
      </w:r>
      <w:r w:rsidR="008B2146">
        <w:rPr>
          <w:rFonts w:ascii="Times New Roman" w:hAnsi="Times New Roman"/>
          <w:sz w:val="24"/>
        </w:rPr>
        <w:t xml:space="preserve">meet the renewable energy needs of Nevada and the Nation in </w:t>
      </w:r>
      <w:r w:rsidR="00861C12">
        <w:rPr>
          <w:rFonts w:ascii="Times New Roman" w:hAnsi="Times New Roman"/>
          <w:sz w:val="24"/>
        </w:rPr>
        <w:t xml:space="preserve">a </w:t>
      </w:r>
      <w:r w:rsidR="008B2146">
        <w:rPr>
          <w:rFonts w:ascii="Times New Roman" w:hAnsi="Times New Roman"/>
          <w:sz w:val="24"/>
        </w:rPr>
        <w:t xml:space="preserve">responsible manner </w:t>
      </w:r>
      <w:r w:rsidR="000A1B1B">
        <w:rPr>
          <w:rFonts w:ascii="Times New Roman" w:hAnsi="Times New Roman"/>
          <w:sz w:val="24"/>
        </w:rPr>
        <w:t xml:space="preserve">that is </w:t>
      </w:r>
      <w:r w:rsidR="008B2146">
        <w:rPr>
          <w:rFonts w:ascii="Times New Roman" w:hAnsi="Times New Roman"/>
          <w:sz w:val="24"/>
        </w:rPr>
        <w:t xml:space="preserve">consistent with local </w:t>
      </w:r>
      <w:r w:rsidR="00870D55">
        <w:rPr>
          <w:rFonts w:ascii="Times New Roman" w:hAnsi="Times New Roman"/>
          <w:sz w:val="24"/>
        </w:rPr>
        <w:t xml:space="preserve">land use plans </w:t>
      </w:r>
      <w:r w:rsidR="00861C12">
        <w:rPr>
          <w:rFonts w:ascii="Times New Roman" w:hAnsi="Times New Roman"/>
          <w:sz w:val="24"/>
        </w:rPr>
        <w:t>and goals</w:t>
      </w:r>
      <w:r w:rsidR="008B2146">
        <w:rPr>
          <w:rFonts w:ascii="Times New Roman" w:hAnsi="Times New Roman"/>
          <w:sz w:val="24"/>
        </w:rPr>
        <w:t xml:space="preserve">. </w:t>
      </w:r>
      <w:r>
        <w:rPr>
          <w:rFonts w:ascii="Times New Roman" w:hAnsi="Times New Roman"/>
          <w:sz w:val="24"/>
        </w:rPr>
        <w:t xml:space="preserve">We </w:t>
      </w:r>
      <w:r w:rsidR="00DD7DD6" w:rsidRPr="00832287">
        <w:rPr>
          <w:rFonts w:ascii="Times New Roman" w:hAnsi="Times New Roman"/>
          <w:sz w:val="24"/>
        </w:rPr>
        <w:t xml:space="preserve">appreciate the opportunity to provide </w:t>
      </w:r>
      <w:r w:rsidR="00931C93" w:rsidRPr="00832287">
        <w:rPr>
          <w:rFonts w:ascii="Times New Roman" w:hAnsi="Times New Roman"/>
          <w:sz w:val="24"/>
        </w:rPr>
        <w:t xml:space="preserve">these </w:t>
      </w:r>
      <w:r w:rsidR="00DD7DD6" w:rsidRPr="00832287">
        <w:rPr>
          <w:rFonts w:ascii="Times New Roman" w:hAnsi="Times New Roman"/>
          <w:sz w:val="24"/>
        </w:rPr>
        <w:t xml:space="preserve">comments on the </w:t>
      </w:r>
      <w:r w:rsidR="00F32F83">
        <w:rPr>
          <w:rFonts w:ascii="Times New Roman" w:hAnsi="Times New Roman"/>
          <w:sz w:val="24"/>
        </w:rPr>
        <w:t>Proposed Rule</w:t>
      </w:r>
      <w:r>
        <w:rPr>
          <w:rFonts w:ascii="Times New Roman" w:hAnsi="Times New Roman"/>
          <w:sz w:val="24"/>
        </w:rPr>
        <w:t xml:space="preserve"> and thank the BLM for its consideration of our concerns</w:t>
      </w:r>
      <w:r w:rsidR="00104F74">
        <w:rPr>
          <w:rFonts w:ascii="Times New Roman" w:hAnsi="Times New Roman"/>
          <w:sz w:val="24"/>
        </w:rPr>
        <w:t xml:space="preserve"> while upholding its multiple use </w:t>
      </w:r>
      <w:r w:rsidR="00E72636">
        <w:rPr>
          <w:rFonts w:ascii="Times New Roman" w:hAnsi="Times New Roman"/>
          <w:sz w:val="24"/>
        </w:rPr>
        <w:t xml:space="preserve">and sustained yield </w:t>
      </w:r>
      <w:r w:rsidR="00104F74">
        <w:rPr>
          <w:rFonts w:ascii="Times New Roman" w:hAnsi="Times New Roman"/>
          <w:sz w:val="24"/>
        </w:rPr>
        <w:t>mandates of recreation</w:t>
      </w:r>
      <w:r w:rsidR="00E72636">
        <w:rPr>
          <w:rFonts w:ascii="Times New Roman" w:hAnsi="Times New Roman"/>
          <w:sz w:val="24"/>
        </w:rPr>
        <w:t>,</w:t>
      </w:r>
      <w:r w:rsidR="00104F74">
        <w:rPr>
          <w:rFonts w:ascii="Times New Roman" w:hAnsi="Times New Roman"/>
          <w:sz w:val="24"/>
        </w:rPr>
        <w:t xml:space="preserve"> </w:t>
      </w:r>
      <w:r w:rsidR="00530AB3">
        <w:rPr>
          <w:rFonts w:ascii="Times New Roman" w:hAnsi="Times New Roman"/>
          <w:sz w:val="24"/>
        </w:rPr>
        <w:t>r</w:t>
      </w:r>
      <w:r w:rsidR="00104F74">
        <w:rPr>
          <w:rFonts w:ascii="Times New Roman" w:hAnsi="Times New Roman"/>
          <w:sz w:val="24"/>
        </w:rPr>
        <w:t xml:space="preserve">ange, timber, mineral, watershed, wildlife and fish, </w:t>
      </w:r>
      <w:proofErr w:type="gramStart"/>
      <w:r w:rsidR="00104F74">
        <w:rPr>
          <w:rFonts w:ascii="Times New Roman" w:hAnsi="Times New Roman"/>
          <w:sz w:val="24"/>
        </w:rPr>
        <w:t>science</w:t>
      </w:r>
      <w:proofErr w:type="gramEnd"/>
      <w:r w:rsidR="00104F74">
        <w:rPr>
          <w:rFonts w:ascii="Times New Roman" w:hAnsi="Times New Roman"/>
          <w:sz w:val="24"/>
        </w:rPr>
        <w:t xml:space="preserve"> and historical values on Nevada’s public lands</w:t>
      </w:r>
      <w:r w:rsidR="00E72636">
        <w:rPr>
          <w:rFonts w:ascii="Times New Roman" w:hAnsi="Times New Roman"/>
          <w:sz w:val="24"/>
        </w:rPr>
        <w:t xml:space="preserve">. </w:t>
      </w:r>
      <w:r w:rsidR="00FF316A" w:rsidRPr="00832287">
        <w:rPr>
          <w:rFonts w:ascii="Times New Roman" w:hAnsi="Times New Roman"/>
          <w:sz w:val="24"/>
        </w:rPr>
        <w:t>If you have any questions or would like additional information concerning SLUPAC</w:t>
      </w:r>
      <w:r w:rsidR="00E72636">
        <w:rPr>
          <w:rFonts w:ascii="Times New Roman" w:hAnsi="Times New Roman"/>
          <w:sz w:val="24"/>
        </w:rPr>
        <w:t xml:space="preserve"> or this letter</w:t>
      </w:r>
      <w:r w:rsidR="00FF316A" w:rsidRPr="00832287">
        <w:rPr>
          <w:rFonts w:ascii="Times New Roman" w:hAnsi="Times New Roman"/>
          <w:sz w:val="24"/>
        </w:rPr>
        <w:t xml:space="preserve">, please feel free to contact Scott Carey, State Lands Planner at 775-684-2723 or </w:t>
      </w:r>
      <w:hyperlink r:id="rId9" w:history="1">
        <w:r w:rsidR="00FF316A" w:rsidRPr="00832287">
          <w:rPr>
            <w:rStyle w:val="Hyperlink"/>
            <w:rFonts w:ascii="Times New Roman" w:hAnsi="Times New Roman"/>
            <w:sz w:val="24"/>
          </w:rPr>
          <w:t>scarey@lands.nv.gov</w:t>
        </w:r>
      </w:hyperlink>
      <w:r w:rsidR="00FF316A" w:rsidRPr="00832287">
        <w:rPr>
          <w:rFonts w:ascii="Times New Roman" w:hAnsi="Times New Roman"/>
          <w:sz w:val="24"/>
        </w:rPr>
        <w:t xml:space="preserve">. </w:t>
      </w:r>
    </w:p>
    <w:p w14:paraId="6FA47DD6" w14:textId="235636E3" w:rsidR="00FF316A" w:rsidRPr="00832287" w:rsidRDefault="00FF316A" w:rsidP="00832287">
      <w:pPr>
        <w:jc w:val="both"/>
        <w:rPr>
          <w:rFonts w:ascii="Times New Roman" w:hAnsi="Times New Roman"/>
          <w:sz w:val="24"/>
        </w:rPr>
      </w:pPr>
    </w:p>
    <w:p w14:paraId="102BB32E" w14:textId="77777777" w:rsidR="009F2DAC" w:rsidRDefault="009F2DAC" w:rsidP="00832287">
      <w:pPr>
        <w:jc w:val="both"/>
        <w:rPr>
          <w:rFonts w:ascii="Times New Roman" w:hAnsi="Times New Roman"/>
          <w:sz w:val="24"/>
        </w:rPr>
      </w:pPr>
    </w:p>
    <w:p w14:paraId="055421EC" w14:textId="77777777" w:rsidR="00A32FBD" w:rsidRDefault="00A32FBD" w:rsidP="00832287">
      <w:pPr>
        <w:jc w:val="both"/>
        <w:rPr>
          <w:rFonts w:ascii="Times New Roman" w:hAnsi="Times New Roman"/>
          <w:sz w:val="24"/>
        </w:rPr>
      </w:pPr>
    </w:p>
    <w:p w14:paraId="05FDDC01" w14:textId="77777777" w:rsidR="00A32FBD" w:rsidRDefault="00A32FBD" w:rsidP="00832287">
      <w:pPr>
        <w:jc w:val="both"/>
        <w:rPr>
          <w:rFonts w:ascii="Times New Roman" w:hAnsi="Times New Roman"/>
          <w:sz w:val="24"/>
        </w:rPr>
      </w:pPr>
    </w:p>
    <w:p w14:paraId="19DA25A5" w14:textId="77777777" w:rsidR="00A32FBD" w:rsidRDefault="00A32FBD" w:rsidP="00832287">
      <w:pPr>
        <w:jc w:val="both"/>
        <w:rPr>
          <w:rFonts w:ascii="Times New Roman" w:hAnsi="Times New Roman"/>
          <w:sz w:val="24"/>
        </w:rPr>
      </w:pPr>
    </w:p>
    <w:p w14:paraId="147C7747" w14:textId="76EDBF8B" w:rsidR="00FF316A" w:rsidRPr="00832287" w:rsidRDefault="00FF316A" w:rsidP="00832287">
      <w:pPr>
        <w:jc w:val="both"/>
        <w:rPr>
          <w:rFonts w:ascii="Times New Roman" w:hAnsi="Times New Roman"/>
          <w:sz w:val="24"/>
        </w:rPr>
      </w:pPr>
      <w:r w:rsidRPr="00832287">
        <w:rPr>
          <w:rFonts w:ascii="Times New Roman" w:hAnsi="Times New Roman"/>
          <w:sz w:val="24"/>
        </w:rPr>
        <w:t>Sincerely,</w:t>
      </w:r>
    </w:p>
    <w:p w14:paraId="2FD8149B" w14:textId="0F9B54DB" w:rsidR="00CD5ED5" w:rsidRPr="00832287" w:rsidRDefault="00CD5ED5" w:rsidP="00832287">
      <w:pPr>
        <w:jc w:val="both"/>
        <w:rPr>
          <w:rFonts w:ascii="Times New Roman" w:hAnsi="Times New Roman"/>
          <w:noProof/>
          <w:sz w:val="24"/>
        </w:rPr>
      </w:pPr>
    </w:p>
    <w:p w14:paraId="5513012A" w14:textId="0D2614EF" w:rsidR="00CD5ED5" w:rsidRDefault="00CD5ED5" w:rsidP="00832287">
      <w:pPr>
        <w:jc w:val="both"/>
        <w:rPr>
          <w:rFonts w:ascii="Times New Roman" w:hAnsi="Times New Roman"/>
          <w:noProof/>
          <w:sz w:val="24"/>
        </w:rPr>
      </w:pPr>
    </w:p>
    <w:p w14:paraId="51464ADF" w14:textId="77777777" w:rsidR="007C236A" w:rsidRDefault="007C236A" w:rsidP="00832287">
      <w:pPr>
        <w:jc w:val="both"/>
        <w:rPr>
          <w:rFonts w:ascii="Times New Roman" w:hAnsi="Times New Roman"/>
          <w:noProof/>
          <w:sz w:val="24"/>
        </w:rPr>
      </w:pPr>
    </w:p>
    <w:p w14:paraId="730E5F5D" w14:textId="5D6C1A5E" w:rsidR="00FF316A" w:rsidRPr="00832287" w:rsidRDefault="00FF316A" w:rsidP="00832287">
      <w:pPr>
        <w:jc w:val="both"/>
        <w:rPr>
          <w:rFonts w:ascii="Times New Roman" w:hAnsi="Times New Roman"/>
          <w:sz w:val="24"/>
        </w:rPr>
      </w:pPr>
      <w:r w:rsidRPr="00832287">
        <w:rPr>
          <w:rFonts w:ascii="Times New Roman" w:hAnsi="Times New Roman"/>
          <w:sz w:val="24"/>
        </w:rPr>
        <w:t>Jake Tibbitts</w:t>
      </w:r>
      <w:r w:rsidR="00FF03F4" w:rsidRPr="00832287">
        <w:rPr>
          <w:rFonts w:ascii="Times New Roman" w:hAnsi="Times New Roman"/>
          <w:sz w:val="24"/>
        </w:rPr>
        <w:t xml:space="preserve">, </w:t>
      </w:r>
      <w:r w:rsidRPr="00832287">
        <w:rPr>
          <w:rFonts w:ascii="Times New Roman" w:hAnsi="Times New Roman"/>
          <w:sz w:val="24"/>
        </w:rPr>
        <w:t>Chair</w:t>
      </w:r>
    </w:p>
    <w:p w14:paraId="096D6820" w14:textId="77777777" w:rsidR="00FF316A" w:rsidRDefault="00FF316A" w:rsidP="00832287">
      <w:pPr>
        <w:jc w:val="both"/>
        <w:rPr>
          <w:rFonts w:ascii="Times New Roman" w:hAnsi="Times New Roman"/>
          <w:sz w:val="24"/>
        </w:rPr>
      </w:pPr>
      <w:r w:rsidRPr="00832287">
        <w:rPr>
          <w:rFonts w:ascii="Times New Roman" w:hAnsi="Times New Roman"/>
          <w:sz w:val="24"/>
        </w:rPr>
        <w:t>State Land Use Planning Advisory Council</w:t>
      </w:r>
    </w:p>
    <w:p w14:paraId="7A927F81" w14:textId="77777777" w:rsidR="00A32FBD" w:rsidRDefault="00A32FBD" w:rsidP="00832287">
      <w:pPr>
        <w:rPr>
          <w:rFonts w:ascii="Times New Roman" w:hAnsi="Times New Roman"/>
          <w:sz w:val="24"/>
        </w:rPr>
      </w:pPr>
    </w:p>
    <w:p w14:paraId="68F2AD63" w14:textId="77777777" w:rsidR="00A32FBD" w:rsidRDefault="00A32FBD" w:rsidP="00832287">
      <w:pPr>
        <w:rPr>
          <w:rFonts w:ascii="Times New Roman" w:hAnsi="Times New Roman"/>
          <w:sz w:val="24"/>
        </w:rPr>
      </w:pPr>
    </w:p>
    <w:p w14:paraId="4EB575BF" w14:textId="77777777" w:rsidR="00870D55" w:rsidRDefault="00870D55" w:rsidP="00832287">
      <w:pPr>
        <w:rPr>
          <w:rFonts w:ascii="Times New Roman" w:hAnsi="Times New Roman"/>
          <w:sz w:val="24"/>
        </w:rPr>
      </w:pPr>
    </w:p>
    <w:p w14:paraId="31855BD9" w14:textId="77777777" w:rsidR="00870D55" w:rsidRDefault="00870D55" w:rsidP="00832287">
      <w:pPr>
        <w:rPr>
          <w:rFonts w:ascii="Times New Roman" w:hAnsi="Times New Roman"/>
          <w:sz w:val="24"/>
        </w:rPr>
      </w:pPr>
    </w:p>
    <w:p w14:paraId="76FDF882" w14:textId="77777777" w:rsidR="00870D55" w:rsidRDefault="00870D55" w:rsidP="00832287">
      <w:pPr>
        <w:rPr>
          <w:rFonts w:ascii="Times New Roman" w:hAnsi="Times New Roman"/>
          <w:sz w:val="24"/>
        </w:rPr>
      </w:pPr>
    </w:p>
    <w:p w14:paraId="5C1B46EB" w14:textId="77777777" w:rsidR="00870D55" w:rsidRDefault="00870D55" w:rsidP="00832287">
      <w:pPr>
        <w:rPr>
          <w:rFonts w:ascii="Times New Roman" w:hAnsi="Times New Roman"/>
          <w:sz w:val="24"/>
        </w:rPr>
      </w:pPr>
    </w:p>
    <w:p w14:paraId="1AFF95EA" w14:textId="77777777" w:rsidR="00870D55" w:rsidRDefault="00870D55" w:rsidP="00832287">
      <w:pPr>
        <w:rPr>
          <w:rFonts w:ascii="Times New Roman" w:hAnsi="Times New Roman"/>
          <w:sz w:val="24"/>
        </w:rPr>
      </w:pPr>
    </w:p>
    <w:p w14:paraId="5B652044" w14:textId="77777777" w:rsidR="00870D55" w:rsidRDefault="00870D55" w:rsidP="00832287">
      <w:pPr>
        <w:rPr>
          <w:rFonts w:ascii="Times New Roman" w:hAnsi="Times New Roman"/>
          <w:sz w:val="24"/>
        </w:rPr>
      </w:pPr>
    </w:p>
    <w:p w14:paraId="6C369BAC" w14:textId="77777777" w:rsidR="00870D55" w:rsidRDefault="00870D55" w:rsidP="00832287">
      <w:pPr>
        <w:rPr>
          <w:rFonts w:ascii="Times New Roman" w:hAnsi="Times New Roman"/>
          <w:sz w:val="24"/>
        </w:rPr>
      </w:pPr>
    </w:p>
    <w:p w14:paraId="06ECB1AA" w14:textId="61327D02" w:rsidR="008576B3" w:rsidRPr="00832287" w:rsidRDefault="008576B3" w:rsidP="00832287">
      <w:pPr>
        <w:rPr>
          <w:rFonts w:ascii="Times New Roman" w:hAnsi="Times New Roman"/>
          <w:sz w:val="24"/>
        </w:rPr>
      </w:pPr>
      <w:r w:rsidRPr="00832287">
        <w:rPr>
          <w:rFonts w:ascii="Times New Roman" w:hAnsi="Times New Roman"/>
          <w:sz w:val="24"/>
        </w:rPr>
        <w:lastRenderedPageBreak/>
        <w:t xml:space="preserve">CC: </w:t>
      </w:r>
    </w:p>
    <w:p w14:paraId="60E59AE4" w14:textId="56CEE453" w:rsidR="00B01853" w:rsidRPr="00832287" w:rsidRDefault="00B01853" w:rsidP="00832287">
      <w:pPr>
        <w:rPr>
          <w:rFonts w:ascii="Times New Roman" w:hAnsi="Times New Roman"/>
          <w:sz w:val="24"/>
        </w:rPr>
      </w:pPr>
      <w:r w:rsidRPr="00832287">
        <w:rPr>
          <w:rFonts w:ascii="Times New Roman" w:hAnsi="Times New Roman"/>
          <w:sz w:val="24"/>
        </w:rPr>
        <w:t xml:space="preserve">Governor </w:t>
      </w:r>
      <w:r w:rsidR="00CD5ED5" w:rsidRPr="00832287">
        <w:rPr>
          <w:rFonts w:ascii="Times New Roman" w:hAnsi="Times New Roman"/>
          <w:sz w:val="24"/>
        </w:rPr>
        <w:t>Joe Lombardo</w:t>
      </w:r>
    </w:p>
    <w:p w14:paraId="2A2D588B" w14:textId="77777777" w:rsidR="005C12B4" w:rsidRPr="00832287" w:rsidRDefault="005C12B4"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r w:rsidRPr="00832287">
        <w:rPr>
          <w:rFonts w:ascii="Times New Roman" w:hAnsi="Times New Roman"/>
          <w:sz w:val="24"/>
        </w:rPr>
        <w:t xml:space="preserve">Senator </w:t>
      </w:r>
      <w:bookmarkStart w:id="1" w:name="_Hlk104387989"/>
      <w:r w:rsidRPr="00832287">
        <w:rPr>
          <w:rFonts w:ascii="Times New Roman" w:hAnsi="Times New Roman"/>
          <w:sz w:val="24"/>
        </w:rPr>
        <w:t>Catherine Cortez Masto</w:t>
      </w:r>
      <w:bookmarkEnd w:id="1"/>
    </w:p>
    <w:p w14:paraId="28AA8D03" w14:textId="43382663" w:rsidR="005C12B4" w:rsidRPr="00832287" w:rsidRDefault="005C12B4"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2" w:name="_Hlk104387997"/>
      <w:r w:rsidRPr="00832287">
        <w:rPr>
          <w:rFonts w:ascii="Times New Roman" w:hAnsi="Times New Roman"/>
          <w:sz w:val="24"/>
        </w:rPr>
        <w:t>Senator Jack</w:t>
      </w:r>
      <w:r w:rsidR="00FF03F4" w:rsidRPr="00832287">
        <w:rPr>
          <w:rFonts w:ascii="Times New Roman" w:hAnsi="Times New Roman"/>
          <w:sz w:val="24"/>
        </w:rPr>
        <w:t>y</w:t>
      </w:r>
      <w:r w:rsidRPr="00832287">
        <w:rPr>
          <w:rFonts w:ascii="Times New Roman" w:hAnsi="Times New Roman"/>
          <w:sz w:val="24"/>
        </w:rPr>
        <w:t xml:space="preserve"> Rosen</w:t>
      </w:r>
    </w:p>
    <w:p w14:paraId="1503E49E" w14:textId="77777777" w:rsidR="000935B5" w:rsidRPr="00832287" w:rsidRDefault="000935B5"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3" w:name="_Hlk104388016"/>
      <w:bookmarkEnd w:id="2"/>
      <w:r w:rsidRPr="00832287">
        <w:rPr>
          <w:rFonts w:ascii="Times New Roman" w:hAnsi="Times New Roman"/>
          <w:sz w:val="24"/>
        </w:rPr>
        <w:t>Congresswoman Dina Titus</w:t>
      </w:r>
    </w:p>
    <w:p w14:paraId="31F06EA1" w14:textId="389FE292" w:rsidR="005C12B4" w:rsidRPr="00832287" w:rsidRDefault="005C12B4"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4" w:name="_Hlk104388029"/>
      <w:bookmarkEnd w:id="3"/>
      <w:r w:rsidRPr="00832287">
        <w:rPr>
          <w:rFonts w:ascii="Times New Roman" w:hAnsi="Times New Roman"/>
          <w:sz w:val="24"/>
        </w:rPr>
        <w:t>Congressman Mark Amodei</w:t>
      </w:r>
    </w:p>
    <w:p w14:paraId="0A5BDCD3" w14:textId="77777777" w:rsidR="000935B5" w:rsidRPr="00832287" w:rsidRDefault="000935B5"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5" w:name="_Hlk104388037"/>
      <w:bookmarkEnd w:id="4"/>
      <w:r w:rsidRPr="00832287">
        <w:rPr>
          <w:rFonts w:ascii="Times New Roman" w:hAnsi="Times New Roman"/>
          <w:sz w:val="24"/>
        </w:rPr>
        <w:t>Congresswoman Susie Lee</w:t>
      </w:r>
    </w:p>
    <w:p w14:paraId="49F27227" w14:textId="799E7F9E" w:rsidR="008576B3" w:rsidRDefault="005C12B4" w:rsidP="00832287">
      <w:pPr>
        <w:rPr>
          <w:rFonts w:ascii="Times New Roman" w:hAnsi="Times New Roman"/>
          <w:sz w:val="24"/>
        </w:rPr>
      </w:pPr>
      <w:bookmarkStart w:id="6" w:name="_Hlk104388050"/>
      <w:bookmarkEnd w:id="5"/>
      <w:r w:rsidRPr="00832287">
        <w:rPr>
          <w:rFonts w:ascii="Times New Roman" w:hAnsi="Times New Roman"/>
          <w:sz w:val="24"/>
        </w:rPr>
        <w:t>Congressman Steven Horsford</w:t>
      </w:r>
      <w:bookmarkEnd w:id="6"/>
    </w:p>
    <w:p w14:paraId="6956021D" w14:textId="4C448284" w:rsidR="00D91DE2" w:rsidRDefault="00D91DE2" w:rsidP="00832287">
      <w:pPr>
        <w:rPr>
          <w:rFonts w:ascii="Times New Roman" w:hAnsi="Times New Roman"/>
          <w:sz w:val="24"/>
        </w:rPr>
      </w:pPr>
      <w:r>
        <w:rPr>
          <w:rFonts w:ascii="Times New Roman" w:hAnsi="Times New Roman"/>
          <w:sz w:val="24"/>
        </w:rPr>
        <w:t>Senate Committee on Energy &amp; Natural Resources</w:t>
      </w:r>
    </w:p>
    <w:p w14:paraId="602AC903" w14:textId="0BD13846" w:rsidR="00D91DE2" w:rsidRDefault="00D91DE2" w:rsidP="00832287">
      <w:pPr>
        <w:rPr>
          <w:rFonts w:ascii="Times New Roman" w:hAnsi="Times New Roman"/>
          <w:sz w:val="24"/>
        </w:rPr>
      </w:pPr>
      <w:r>
        <w:rPr>
          <w:rFonts w:ascii="Times New Roman" w:hAnsi="Times New Roman"/>
          <w:sz w:val="24"/>
        </w:rPr>
        <w:t>House Committee on Natural Resources</w:t>
      </w:r>
    </w:p>
    <w:p w14:paraId="7BE5EFEB" w14:textId="4EFD5FCE" w:rsidR="00D91DE2" w:rsidRPr="00832287" w:rsidRDefault="00D91DE2" w:rsidP="00832287">
      <w:pPr>
        <w:rPr>
          <w:rFonts w:ascii="Times New Roman" w:hAnsi="Times New Roman"/>
          <w:sz w:val="24"/>
        </w:rPr>
      </w:pPr>
      <w:r>
        <w:rPr>
          <w:rFonts w:ascii="Times New Roman" w:hAnsi="Times New Roman"/>
          <w:sz w:val="24"/>
        </w:rPr>
        <w:t>Tracy Stone-Manning, BLM Director</w:t>
      </w:r>
    </w:p>
    <w:p w14:paraId="6CCF409F" w14:textId="6AB5AC4A" w:rsidR="00FA6F02" w:rsidRPr="00832287" w:rsidRDefault="00FA6F02" w:rsidP="00832287">
      <w:pPr>
        <w:rPr>
          <w:rFonts w:ascii="Times New Roman" w:hAnsi="Times New Roman"/>
          <w:sz w:val="24"/>
        </w:rPr>
      </w:pPr>
      <w:r w:rsidRPr="00832287">
        <w:rPr>
          <w:rFonts w:ascii="Times New Roman" w:hAnsi="Times New Roman"/>
          <w:sz w:val="24"/>
        </w:rPr>
        <w:t xml:space="preserve">Jon Raby, </w:t>
      </w:r>
      <w:r w:rsidR="00D91DE2">
        <w:rPr>
          <w:rFonts w:ascii="Times New Roman" w:hAnsi="Times New Roman"/>
          <w:sz w:val="24"/>
        </w:rPr>
        <w:t xml:space="preserve">BLM </w:t>
      </w:r>
      <w:r w:rsidRPr="00832287">
        <w:rPr>
          <w:rFonts w:ascii="Times New Roman" w:hAnsi="Times New Roman"/>
          <w:sz w:val="24"/>
        </w:rPr>
        <w:t>Nevada State Director</w:t>
      </w:r>
    </w:p>
    <w:sectPr w:rsidR="00FA6F02" w:rsidRPr="00832287" w:rsidSect="00C70CCC">
      <w:headerReference w:type="default" r:id="rId10"/>
      <w:footerReference w:type="default" r:id="rId11"/>
      <w:pgSz w:w="12240" w:h="15840"/>
      <w:pgMar w:top="1440" w:right="108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043B" w14:textId="77777777" w:rsidR="00F0327B" w:rsidRDefault="00F0327B" w:rsidP="00FF316A">
      <w:r>
        <w:separator/>
      </w:r>
    </w:p>
  </w:endnote>
  <w:endnote w:type="continuationSeparator" w:id="0">
    <w:p w14:paraId="1AB346B7" w14:textId="77777777" w:rsidR="00F0327B" w:rsidRDefault="00F0327B" w:rsidP="00FF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8"/>
      </w:rPr>
      <w:id w:val="1113556533"/>
      <w:docPartObj>
        <w:docPartGallery w:val="Page Numbers (Bottom of Page)"/>
        <w:docPartUnique/>
      </w:docPartObj>
    </w:sdtPr>
    <w:sdtEndPr>
      <w:rPr>
        <w:noProof/>
        <w:sz w:val="28"/>
      </w:rPr>
    </w:sdtEndPr>
    <w:sdtContent>
      <w:p w14:paraId="377A19B7" w14:textId="77777777" w:rsidR="00FF316A" w:rsidRPr="00BD0C2B" w:rsidRDefault="00FF316A">
        <w:pPr>
          <w:pStyle w:val="Footer"/>
          <w:jc w:val="center"/>
          <w:rPr>
            <w:rFonts w:ascii="Times New Roman" w:hAnsi="Times New Roman"/>
            <w:sz w:val="24"/>
            <w:szCs w:val="28"/>
          </w:rPr>
        </w:pPr>
        <w:r w:rsidRPr="00BD0C2B">
          <w:rPr>
            <w:rFonts w:ascii="Times New Roman" w:hAnsi="Times New Roman"/>
            <w:sz w:val="24"/>
            <w:szCs w:val="28"/>
          </w:rPr>
          <w:fldChar w:fldCharType="begin"/>
        </w:r>
        <w:r w:rsidRPr="00BD0C2B">
          <w:rPr>
            <w:rFonts w:ascii="Times New Roman" w:hAnsi="Times New Roman"/>
            <w:sz w:val="24"/>
            <w:szCs w:val="28"/>
          </w:rPr>
          <w:instrText xml:space="preserve"> PAGE   \* MERGEFORMAT </w:instrText>
        </w:r>
        <w:r w:rsidRPr="00BD0C2B">
          <w:rPr>
            <w:rFonts w:ascii="Times New Roman" w:hAnsi="Times New Roman"/>
            <w:sz w:val="24"/>
            <w:szCs w:val="28"/>
          </w:rPr>
          <w:fldChar w:fldCharType="separate"/>
        </w:r>
        <w:r w:rsidR="00240EFF">
          <w:rPr>
            <w:rFonts w:ascii="Times New Roman" w:hAnsi="Times New Roman"/>
            <w:noProof/>
            <w:sz w:val="24"/>
            <w:szCs w:val="28"/>
          </w:rPr>
          <w:t>3</w:t>
        </w:r>
        <w:r w:rsidRPr="00BD0C2B">
          <w:rPr>
            <w:rFonts w:ascii="Times New Roman" w:hAnsi="Times New Roman"/>
            <w:noProof/>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F048" w14:textId="77777777" w:rsidR="00F0327B" w:rsidRDefault="00F0327B" w:rsidP="00FF316A">
      <w:r>
        <w:separator/>
      </w:r>
    </w:p>
  </w:footnote>
  <w:footnote w:type="continuationSeparator" w:id="0">
    <w:p w14:paraId="51333E6C" w14:textId="77777777" w:rsidR="00F0327B" w:rsidRDefault="00F0327B" w:rsidP="00FF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2C09" w14:textId="585A9DD6" w:rsidR="00C70CCC" w:rsidRPr="00AE25B4" w:rsidRDefault="00AE25B4" w:rsidP="00AE25B4">
    <w:pPr>
      <w:pStyle w:val="Header"/>
      <w:jc w:val="center"/>
      <w:rPr>
        <w:rFonts w:ascii="Times New Roman" w:hAnsi="Times New Roman"/>
        <w:b/>
        <w:bCs/>
        <w:color w:val="FF0000"/>
        <w:sz w:val="40"/>
        <w:szCs w:val="44"/>
      </w:rPr>
    </w:pPr>
    <w:r w:rsidRPr="00AE25B4">
      <w:rPr>
        <w:rFonts w:ascii="Times New Roman" w:hAnsi="Times New Roman"/>
        <w:b/>
        <w:bCs/>
        <w:color w:val="FF0000"/>
        <w:sz w:val="40"/>
        <w:szCs w:val="4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1911"/>
    <w:multiLevelType w:val="hybridMultilevel"/>
    <w:tmpl w:val="92C64D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2FB697E"/>
    <w:multiLevelType w:val="hybridMultilevel"/>
    <w:tmpl w:val="35DA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D378B3"/>
    <w:multiLevelType w:val="multilevel"/>
    <w:tmpl w:val="8C2A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E0DF2"/>
    <w:multiLevelType w:val="hybridMultilevel"/>
    <w:tmpl w:val="750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867674">
    <w:abstractNumId w:val="2"/>
  </w:num>
  <w:num w:numId="2" w16cid:durableId="928926821">
    <w:abstractNumId w:val="1"/>
  </w:num>
  <w:num w:numId="3" w16cid:durableId="731923060">
    <w:abstractNumId w:val="0"/>
  </w:num>
  <w:num w:numId="4" w16cid:durableId="556938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6A"/>
    <w:rsid w:val="000345F1"/>
    <w:rsid w:val="00036A74"/>
    <w:rsid w:val="00036F03"/>
    <w:rsid w:val="0004619A"/>
    <w:rsid w:val="000516B2"/>
    <w:rsid w:val="00053460"/>
    <w:rsid w:val="000878E8"/>
    <w:rsid w:val="000935B5"/>
    <w:rsid w:val="000A1B1B"/>
    <w:rsid w:val="000A2452"/>
    <w:rsid w:val="000D7504"/>
    <w:rsid w:val="000E1FD9"/>
    <w:rsid w:val="000E2BF9"/>
    <w:rsid w:val="000E4BD0"/>
    <w:rsid w:val="000F1E99"/>
    <w:rsid w:val="00104F38"/>
    <w:rsid w:val="00104F74"/>
    <w:rsid w:val="00117508"/>
    <w:rsid w:val="0012592B"/>
    <w:rsid w:val="00147C40"/>
    <w:rsid w:val="00163F48"/>
    <w:rsid w:val="00167721"/>
    <w:rsid w:val="0017168B"/>
    <w:rsid w:val="00184406"/>
    <w:rsid w:val="00191137"/>
    <w:rsid w:val="00192B0A"/>
    <w:rsid w:val="001974A7"/>
    <w:rsid w:val="00197B79"/>
    <w:rsid w:val="001A3091"/>
    <w:rsid w:val="001A3E4E"/>
    <w:rsid w:val="001A4168"/>
    <w:rsid w:val="001C5CDA"/>
    <w:rsid w:val="001D06B3"/>
    <w:rsid w:val="001E729B"/>
    <w:rsid w:val="001F5C65"/>
    <w:rsid w:val="001F68B6"/>
    <w:rsid w:val="00200228"/>
    <w:rsid w:val="00204BF7"/>
    <w:rsid w:val="00206EBF"/>
    <w:rsid w:val="00210A9A"/>
    <w:rsid w:val="00213CC1"/>
    <w:rsid w:val="00240EFF"/>
    <w:rsid w:val="00252023"/>
    <w:rsid w:val="0026483B"/>
    <w:rsid w:val="00264F0D"/>
    <w:rsid w:val="0027015E"/>
    <w:rsid w:val="002719A8"/>
    <w:rsid w:val="002804EE"/>
    <w:rsid w:val="00280672"/>
    <w:rsid w:val="00281A07"/>
    <w:rsid w:val="00281D61"/>
    <w:rsid w:val="00294EDB"/>
    <w:rsid w:val="002B6F1D"/>
    <w:rsid w:val="002D6C0C"/>
    <w:rsid w:val="002E6676"/>
    <w:rsid w:val="002E6B34"/>
    <w:rsid w:val="002F09F5"/>
    <w:rsid w:val="002F3AE3"/>
    <w:rsid w:val="00311CF6"/>
    <w:rsid w:val="0032263C"/>
    <w:rsid w:val="0032386A"/>
    <w:rsid w:val="00340033"/>
    <w:rsid w:val="00344F9E"/>
    <w:rsid w:val="00361F76"/>
    <w:rsid w:val="003638CA"/>
    <w:rsid w:val="00365416"/>
    <w:rsid w:val="00371B5C"/>
    <w:rsid w:val="00377B4D"/>
    <w:rsid w:val="003842CF"/>
    <w:rsid w:val="0038619D"/>
    <w:rsid w:val="00390BE6"/>
    <w:rsid w:val="003A095A"/>
    <w:rsid w:val="003A4C65"/>
    <w:rsid w:val="003B7E4B"/>
    <w:rsid w:val="003C6EEB"/>
    <w:rsid w:val="003D08DB"/>
    <w:rsid w:val="004230F7"/>
    <w:rsid w:val="00435E27"/>
    <w:rsid w:val="00476D59"/>
    <w:rsid w:val="00482D5B"/>
    <w:rsid w:val="004A2710"/>
    <w:rsid w:val="004A4BC8"/>
    <w:rsid w:val="004A5426"/>
    <w:rsid w:val="004A58E7"/>
    <w:rsid w:val="004A65D7"/>
    <w:rsid w:val="004A6D40"/>
    <w:rsid w:val="004B08DB"/>
    <w:rsid w:val="004D4A1C"/>
    <w:rsid w:val="004E299A"/>
    <w:rsid w:val="0050166E"/>
    <w:rsid w:val="0050739F"/>
    <w:rsid w:val="00511B51"/>
    <w:rsid w:val="00527764"/>
    <w:rsid w:val="00530AB3"/>
    <w:rsid w:val="005426A7"/>
    <w:rsid w:val="0055243B"/>
    <w:rsid w:val="005553F8"/>
    <w:rsid w:val="00562220"/>
    <w:rsid w:val="005755D7"/>
    <w:rsid w:val="005827B5"/>
    <w:rsid w:val="00583AE9"/>
    <w:rsid w:val="00591206"/>
    <w:rsid w:val="00596894"/>
    <w:rsid w:val="005A5D4B"/>
    <w:rsid w:val="005B71B7"/>
    <w:rsid w:val="005B7EE7"/>
    <w:rsid w:val="005C12B4"/>
    <w:rsid w:val="005C417F"/>
    <w:rsid w:val="00600300"/>
    <w:rsid w:val="00600997"/>
    <w:rsid w:val="00600E38"/>
    <w:rsid w:val="00613F1C"/>
    <w:rsid w:val="00640227"/>
    <w:rsid w:val="0064319E"/>
    <w:rsid w:val="00657613"/>
    <w:rsid w:val="00663E52"/>
    <w:rsid w:val="006734EE"/>
    <w:rsid w:val="00675794"/>
    <w:rsid w:val="00682EA0"/>
    <w:rsid w:val="00684EAA"/>
    <w:rsid w:val="00690EE7"/>
    <w:rsid w:val="006943CF"/>
    <w:rsid w:val="006A3591"/>
    <w:rsid w:val="006A5622"/>
    <w:rsid w:val="006A76CD"/>
    <w:rsid w:val="006B529A"/>
    <w:rsid w:val="006C4B04"/>
    <w:rsid w:val="006E6D31"/>
    <w:rsid w:val="006F035F"/>
    <w:rsid w:val="00727D48"/>
    <w:rsid w:val="00732550"/>
    <w:rsid w:val="0073354B"/>
    <w:rsid w:val="007543E7"/>
    <w:rsid w:val="007635E8"/>
    <w:rsid w:val="00764036"/>
    <w:rsid w:val="00770964"/>
    <w:rsid w:val="00772BD7"/>
    <w:rsid w:val="00773094"/>
    <w:rsid w:val="00783C08"/>
    <w:rsid w:val="0079166A"/>
    <w:rsid w:val="007C236A"/>
    <w:rsid w:val="007C6298"/>
    <w:rsid w:val="007D30D0"/>
    <w:rsid w:val="007E1D41"/>
    <w:rsid w:val="007E679D"/>
    <w:rsid w:val="007F0068"/>
    <w:rsid w:val="007F64D1"/>
    <w:rsid w:val="00814200"/>
    <w:rsid w:val="0081685F"/>
    <w:rsid w:val="00817A1C"/>
    <w:rsid w:val="00826578"/>
    <w:rsid w:val="00827A2C"/>
    <w:rsid w:val="00832287"/>
    <w:rsid w:val="008336D3"/>
    <w:rsid w:val="008337BB"/>
    <w:rsid w:val="00837E95"/>
    <w:rsid w:val="00846EB1"/>
    <w:rsid w:val="00850289"/>
    <w:rsid w:val="008576B3"/>
    <w:rsid w:val="00857723"/>
    <w:rsid w:val="00861C12"/>
    <w:rsid w:val="00870D55"/>
    <w:rsid w:val="0089540D"/>
    <w:rsid w:val="008B2146"/>
    <w:rsid w:val="008B32BE"/>
    <w:rsid w:val="008B3CC8"/>
    <w:rsid w:val="008B5A3F"/>
    <w:rsid w:val="008B69A9"/>
    <w:rsid w:val="008C0878"/>
    <w:rsid w:val="008C1080"/>
    <w:rsid w:val="008C41D9"/>
    <w:rsid w:val="008C6B6C"/>
    <w:rsid w:val="008D1323"/>
    <w:rsid w:val="008D3E2C"/>
    <w:rsid w:val="008E5399"/>
    <w:rsid w:val="008E6B76"/>
    <w:rsid w:val="0090792A"/>
    <w:rsid w:val="00911E68"/>
    <w:rsid w:val="00920DC8"/>
    <w:rsid w:val="00931C93"/>
    <w:rsid w:val="009376D2"/>
    <w:rsid w:val="00951F86"/>
    <w:rsid w:val="0096045F"/>
    <w:rsid w:val="00972255"/>
    <w:rsid w:val="0097241A"/>
    <w:rsid w:val="009739AC"/>
    <w:rsid w:val="009748D7"/>
    <w:rsid w:val="00976469"/>
    <w:rsid w:val="00980666"/>
    <w:rsid w:val="00984EE1"/>
    <w:rsid w:val="009919A9"/>
    <w:rsid w:val="009A18D4"/>
    <w:rsid w:val="009D0BD9"/>
    <w:rsid w:val="009D3276"/>
    <w:rsid w:val="009E20EF"/>
    <w:rsid w:val="009F1CC1"/>
    <w:rsid w:val="009F2DAC"/>
    <w:rsid w:val="00A00741"/>
    <w:rsid w:val="00A03942"/>
    <w:rsid w:val="00A17A9C"/>
    <w:rsid w:val="00A237EC"/>
    <w:rsid w:val="00A23AC1"/>
    <w:rsid w:val="00A32FBD"/>
    <w:rsid w:val="00A34523"/>
    <w:rsid w:val="00A556C4"/>
    <w:rsid w:val="00A633C1"/>
    <w:rsid w:val="00A64C1D"/>
    <w:rsid w:val="00A7437C"/>
    <w:rsid w:val="00A77650"/>
    <w:rsid w:val="00A816C9"/>
    <w:rsid w:val="00A923AF"/>
    <w:rsid w:val="00AA1736"/>
    <w:rsid w:val="00AA1DEA"/>
    <w:rsid w:val="00AB1B08"/>
    <w:rsid w:val="00AB2F70"/>
    <w:rsid w:val="00AC38C6"/>
    <w:rsid w:val="00AC773A"/>
    <w:rsid w:val="00AD1B64"/>
    <w:rsid w:val="00AE1F81"/>
    <w:rsid w:val="00AE25B4"/>
    <w:rsid w:val="00AE29BD"/>
    <w:rsid w:val="00AE4CC6"/>
    <w:rsid w:val="00AF0139"/>
    <w:rsid w:val="00AF0291"/>
    <w:rsid w:val="00B01853"/>
    <w:rsid w:val="00B079BC"/>
    <w:rsid w:val="00B1068C"/>
    <w:rsid w:val="00B11F5A"/>
    <w:rsid w:val="00B12541"/>
    <w:rsid w:val="00B30689"/>
    <w:rsid w:val="00B35A3B"/>
    <w:rsid w:val="00B409D7"/>
    <w:rsid w:val="00B44185"/>
    <w:rsid w:val="00B64D06"/>
    <w:rsid w:val="00B7147D"/>
    <w:rsid w:val="00B827F4"/>
    <w:rsid w:val="00B949EF"/>
    <w:rsid w:val="00BA7D3D"/>
    <w:rsid w:val="00BB14F8"/>
    <w:rsid w:val="00BB31FE"/>
    <w:rsid w:val="00BD0C2B"/>
    <w:rsid w:val="00BD2084"/>
    <w:rsid w:val="00BD2D8A"/>
    <w:rsid w:val="00BE472B"/>
    <w:rsid w:val="00BF50B5"/>
    <w:rsid w:val="00C05F6D"/>
    <w:rsid w:val="00C108EA"/>
    <w:rsid w:val="00C22198"/>
    <w:rsid w:val="00C31401"/>
    <w:rsid w:val="00C44E19"/>
    <w:rsid w:val="00C47BDE"/>
    <w:rsid w:val="00C70CCC"/>
    <w:rsid w:val="00C84A9E"/>
    <w:rsid w:val="00C9152B"/>
    <w:rsid w:val="00CA4FC0"/>
    <w:rsid w:val="00CA7CC9"/>
    <w:rsid w:val="00CB1B5E"/>
    <w:rsid w:val="00CB39B0"/>
    <w:rsid w:val="00CC19DA"/>
    <w:rsid w:val="00CC4AF6"/>
    <w:rsid w:val="00CD5ED5"/>
    <w:rsid w:val="00CD6D15"/>
    <w:rsid w:val="00CD7FA3"/>
    <w:rsid w:val="00CE4976"/>
    <w:rsid w:val="00CE57A4"/>
    <w:rsid w:val="00D1512A"/>
    <w:rsid w:val="00D32550"/>
    <w:rsid w:val="00D3554E"/>
    <w:rsid w:val="00D35FEA"/>
    <w:rsid w:val="00D434D6"/>
    <w:rsid w:val="00D50BC5"/>
    <w:rsid w:val="00D5492C"/>
    <w:rsid w:val="00D55013"/>
    <w:rsid w:val="00D91DE2"/>
    <w:rsid w:val="00D94756"/>
    <w:rsid w:val="00DA0B7C"/>
    <w:rsid w:val="00DA32E3"/>
    <w:rsid w:val="00DA72FA"/>
    <w:rsid w:val="00DB7017"/>
    <w:rsid w:val="00DC0FBA"/>
    <w:rsid w:val="00DD02E4"/>
    <w:rsid w:val="00DD043A"/>
    <w:rsid w:val="00DD713D"/>
    <w:rsid w:val="00DD7DD6"/>
    <w:rsid w:val="00DE4C3C"/>
    <w:rsid w:val="00E064CB"/>
    <w:rsid w:val="00E215BC"/>
    <w:rsid w:val="00E21825"/>
    <w:rsid w:val="00E43D0B"/>
    <w:rsid w:val="00E50B82"/>
    <w:rsid w:val="00E55580"/>
    <w:rsid w:val="00E55AD3"/>
    <w:rsid w:val="00E65529"/>
    <w:rsid w:val="00E66F80"/>
    <w:rsid w:val="00E67E16"/>
    <w:rsid w:val="00E72636"/>
    <w:rsid w:val="00EA3BB5"/>
    <w:rsid w:val="00EA423E"/>
    <w:rsid w:val="00EA7F2E"/>
    <w:rsid w:val="00EB01B9"/>
    <w:rsid w:val="00EB1EA5"/>
    <w:rsid w:val="00EB5955"/>
    <w:rsid w:val="00ED4C92"/>
    <w:rsid w:val="00ED551D"/>
    <w:rsid w:val="00EE240B"/>
    <w:rsid w:val="00F0327B"/>
    <w:rsid w:val="00F03932"/>
    <w:rsid w:val="00F11256"/>
    <w:rsid w:val="00F1754C"/>
    <w:rsid w:val="00F22268"/>
    <w:rsid w:val="00F24BB9"/>
    <w:rsid w:val="00F25F3C"/>
    <w:rsid w:val="00F26FEE"/>
    <w:rsid w:val="00F310E7"/>
    <w:rsid w:val="00F32F83"/>
    <w:rsid w:val="00F436D0"/>
    <w:rsid w:val="00F65837"/>
    <w:rsid w:val="00F90966"/>
    <w:rsid w:val="00FA6F02"/>
    <w:rsid w:val="00FA6FA2"/>
    <w:rsid w:val="00FB6158"/>
    <w:rsid w:val="00FC3614"/>
    <w:rsid w:val="00FD3E3D"/>
    <w:rsid w:val="00FE574F"/>
    <w:rsid w:val="00FF03F4"/>
    <w:rsid w:val="00FF316A"/>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89BC237"/>
  <w15:chartTrackingRefBased/>
  <w15:docId w15:val="{587E27BE-A25B-480B-8B8A-1BEAA14D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6A"/>
    <w:pPr>
      <w:spacing w:line="240" w:lineRule="auto"/>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16A"/>
    <w:pPr>
      <w:tabs>
        <w:tab w:val="center" w:pos="4680"/>
        <w:tab w:val="right" w:pos="9360"/>
      </w:tabs>
    </w:pPr>
  </w:style>
  <w:style w:type="character" w:customStyle="1" w:styleId="HeaderChar">
    <w:name w:val="Header Char"/>
    <w:basedOn w:val="DefaultParagraphFont"/>
    <w:link w:val="Header"/>
    <w:uiPriority w:val="99"/>
    <w:rsid w:val="00FF316A"/>
    <w:rPr>
      <w:rFonts w:ascii="Arial" w:eastAsia="Times New Roman" w:hAnsi="Arial"/>
      <w:sz w:val="22"/>
    </w:rPr>
  </w:style>
  <w:style w:type="paragraph" w:styleId="Footer">
    <w:name w:val="footer"/>
    <w:basedOn w:val="Normal"/>
    <w:link w:val="FooterChar"/>
    <w:uiPriority w:val="99"/>
    <w:unhideWhenUsed/>
    <w:rsid w:val="00FF316A"/>
    <w:pPr>
      <w:tabs>
        <w:tab w:val="center" w:pos="4680"/>
        <w:tab w:val="right" w:pos="9360"/>
      </w:tabs>
    </w:pPr>
  </w:style>
  <w:style w:type="character" w:customStyle="1" w:styleId="FooterChar">
    <w:name w:val="Footer Char"/>
    <w:basedOn w:val="DefaultParagraphFont"/>
    <w:link w:val="Footer"/>
    <w:uiPriority w:val="99"/>
    <w:rsid w:val="00FF316A"/>
    <w:rPr>
      <w:rFonts w:ascii="Arial" w:eastAsia="Times New Roman" w:hAnsi="Arial"/>
      <w:sz w:val="22"/>
    </w:rPr>
  </w:style>
  <w:style w:type="character" w:styleId="Hyperlink">
    <w:name w:val="Hyperlink"/>
    <w:rsid w:val="00FF316A"/>
    <w:rPr>
      <w:color w:val="0000FF"/>
      <w:u w:val="single"/>
    </w:rPr>
  </w:style>
  <w:style w:type="paragraph" w:styleId="Revision">
    <w:name w:val="Revision"/>
    <w:hidden/>
    <w:uiPriority w:val="99"/>
    <w:semiHidden/>
    <w:rsid w:val="0017168B"/>
    <w:pPr>
      <w:spacing w:line="240" w:lineRule="auto"/>
    </w:pPr>
    <w:rPr>
      <w:rFonts w:ascii="Arial" w:eastAsia="Times New Roman" w:hAnsi="Arial"/>
      <w:sz w:val="22"/>
    </w:rPr>
  </w:style>
  <w:style w:type="paragraph" w:customStyle="1" w:styleId="p1">
    <w:name w:val="p1"/>
    <w:basedOn w:val="Normal"/>
    <w:rsid w:val="00EB01B9"/>
    <w:rPr>
      <w:rFonts w:ascii="Verdana" w:eastAsiaTheme="minorHAnsi" w:hAnsi="Verdana"/>
      <w:color w:val="373739"/>
      <w:sz w:val="17"/>
      <w:szCs w:val="17"/>
    </w:rPr>
  </w:style>
  <w:style w:type="paragraph" w:styleId="ListParagraph">
    <w:name w:val="List Paragraph"/>
    <w:basedOn w:val="Normal"/>
    <w:uiPriority w:val="34"/>
    <w:qFormat/>
    <w:rsid w:val="00D35FEA"/>
    <w:pPr>
      <w:ind w:left="720"/>
      <w:contextualSpacing/>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1F68B6"/>
    <w:rPr>
      <w:sz w:val="16"/>
      <w:szCs w:val="16"/>
    </w:rPr>
  </w:style>
  <w:style w:type="paragraph" w:styleId="CommentText">
    <w:name w:val="annotation text"/>
    <w:basedOn w:val="Normal"/>
    <w:link w:val="CommentTextChar"/>
    <w:uiPriority w:val="99"/>
    <w:unhideWhenUsed/>
    <w:rsid w:val="001F68B6"/>
    <w:rPr>
      <w:sz w:val="20"/>
      <w:szCs w:val="20"/>
    </w:rPr>
  </w:style>
  <w:style w:type="character" w:customStyle="1" w:styleId="CommentTextChar">
    <w:name w:val="Comment Text Char"/>
    <w:basedOn w:val="DefaultParagraphFont"/>
    <w:link w:val="CommentText"/>
    <w:uiPriority w:val="99"/>
    <w:rsid w:val="001F68B6"/>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1F68B6"/>
    <w:rPr>
      <w:b/>
      <w:bCs/>
    </w:rPr>
  </w:style>
  <w:style w:type="character" w:customStyle="1" w:styleId="CommentSubjectChar">
    <w:name w:val="Comment Subject Char"/>
    <w:basedOn w:val="CommentTextChar"/>
    <w:link w:val="CommentSubject"/>
    <w:uiPriority w:val="99"/>
    <w:semiHidden/>
    <w:rsid w:val="001F68B6"/>
    <w:rPr>
      <w:rFonts w:ascii="Arial" w:eastAsia="Times New Roman" w:hAnsi="Arial"/>
      <w:b/>
      <w:bCs/>
      <w:sz w:val="20"/>
      <w:szCs w:val="20"/>
    </w:rPr>
  </w:style>
  <w:style w:type="character" w:customStyle="1" w:styleId="ui-provider">
    <w:name w:val="ui-provider"/>
    <w:basedOn w:val="DefaultParagraphFont"/>
    <w:rsid w:val="000516B2"/>
  </w:style>
  <w:style w:type="paragraph" w:styleId="NormalWeb">
    <w:name w:val="Normal (Web)"/>
    <w:basedOn w:val="Normal"/>
    <w:uiPriority w:val="99"/>
    <w:semiHidden/>
    <w:unhideWhenUsed/>
    <w:rsid w:val="000516B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584">
      <w:bodyDiv w:val="1"/>
      <w:marLeft w:val="0"/>
      <w:marRight w:val="0"/>
      <w:marTop w:val="0"/>
      <w:marBottom w:val="0"/>
      <w:divBdr>
        <w:top w:val="none" w:sz="0" w:space="0" w:color="auto"/>
        <w:left w:val="none" w:sz="0" w:space="0" w:color="auto"/>
        <w:bottom w:val="none" w:sz="0" w:space="0" w:color="auto"/>
        <w:right w:val="none" w:sz="0" w:space="0" w:color="auto"/>
      </w:divBdr>
    </w:div>
    <w:div w:id="213154157">
      <w:bodyDiv w:val="1"/>
      <w:marLeft w:val="0"/>
      <w:marRight w:val="0"/>
      <w:marTop w:val="0"/>
      <w:marBottom w:val="0"/>
      <w:divBdr>
        <w:top w:val="none" w:sz="0" w:space="0" w:color="auto"/>
        <w:left w:val="none" w:sz="0" w:space="0" w:color="auto"/>
        <w:bottom w:val="none" w:sz="0" w:space="0" w:color="auto"/>
        <w:right w:val="none" w:sz="0" w:space="0" w:color="auto"/>
      </w:divBdr>
    </w:div>
    <w:div w:id="431827583">
      <w:bodyDiv w:val="1"/>
      <w:marLeft w:val="0"/>
      <w:marRight w:val="0"/>
      <w:marTop w:val="0"/>
      <w:marBottom w:val="0"/>
      <w:divBdr>
        <w:top w:val="none" w:sz="0" w:space="0" w:color="auto"/>
        <w:left w:val="none" w:sz="0" w:space="0" w:color="auto"/>
        <w:bottom w:val="none" w:sz="0" w:space="0" w:color="auto"/>
        <w:right w:val="none" w:sz="0" w:space="0" w:color="auto"/>
      </w:divBdr>
    </w:div>
    <w:div w:id="467480708">
      <w:bodyDiv w:val="1"/>
      <w:marLeft w:val="0"/>
      <w:marRight w:val="0"/>
      <w:marTop w:val="0"/>
      <w:marBottom w:val="0"/>
      <w:divBdr>
        <w:top w:val="none" w:sz="0" w:space="0" w:color="auto"/>
        <w:left w:val="none" w:sz="0" w:space="0" w:color="auto"/>
        <w:bottom w:val="none" w:sz="0" w:space="0" w:color="auto"/>
        <w:right w:val="none" w:sz="0" w:space="0" w:color="auto"/>
      </w:divBdr>
    </w:div>
    <w:div w:id="670841596">
      <w:bodyDiv w:val="1"/>
      <w:marLeft w:val="0"/>
      <w:marRight w:val="0"/>
      <w:marTop w:val="0"/>
      <w:marBottom w:val="0"/>
      <w:divBdr>
        <w:top w:val="none" w:sz="0" w:space="0" w:color="auto"/>
        <w:left w:val="none" w:sz="0" w:space="0" w:color="auto"/>
        <w:bottom w:val="none" w:sz="0" w:space="0" w:color="auto"/>
        <w:right w:val="none" w:sz="0" w:space="0" w:color="auto"/>
      </w:divBdr>
    </w:div>
    <w:div w:id="1431588145">
      <w:bodyDiv w:val="1"/>
      <w:marLeft w:val="0"/>
      <w:marRight w:val="0"/>
      <w:marTop w:val="0"/>
      <w:marBottom w:val="0"/>
      <w:divBdr>
        <w:top w:val="none" w:sz="0" w:space="0" w:color="auto"/>
        <w:left w:val="none" w:sz="0" w:space="0" w:color="auto"/>
        <w:bottom w:val="none" w:sz="0" w:space="0" w:color="auto"/>
        <w:right w:val="none" w:sz="0" w:space="0" w:color="auto"/>
      </w:divBdr>
    </w:div>
    <w:div w:id="18613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rey@land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9E9F-02A9-4ACD-9F6D-AFB09DE8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Carey</dc:creator>
  <cp:keywords/>
  <dc:description/>
  <cp:lastModifiedBy>Scott Carey</cp:lastModifiedBy>
  <cp:revision>2</cp:revision>
  <cp:lastPrinted>2022-06-08T16:50:00Z</cp:lastPrinted>
  <dcterms:created xsi:type="dcterms:W3CDTF">2023-07-28T21:39:00Z</dcterms:created>
  <dcterms:modified xsi:type="dcterms:W3CDTF">2023-07-28T21:39:00Z</dcterms:modified>
</cp:coreProperties>
</file>